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34F5D" w14:textId="39B7C6F6" w:rsidR="00A478F2" w:rsidRPr="00A478F2" w:rsidRDefault="00A478F2" w:rsidP="00A478F2">
      <w:pPr>
        <w:pStyle w:val="Heading1"/>
        <w:rPr>
          <w:b/>
          <w:bCs/>
          <w:szCs w:val="36"/>
        </w:rPr>
      </w:pPr>
      <w:r w:rsidRPr="00A478F2">
        <w:rPr>
          <w:b/>
          <w:bCs/>
          <w:szCs w:val="36"/>
        </w:rPr>
        <w:t>Working in Partnership with</w:t>
      </w:r>
      <w:bookmarkStart w:id="0" w:name="_GoBack"/>
      <w:bookmarkEnd w:id="0"/>
      <w:r w:rsidRPr="00A478F2">
        <w:rPr>
          <w:b/>
          <w:bCs/>
          <w:szCs w:val="36"/>
        </w:rPr>
        <w:t xml:space="preserve"> Primary Schools</w:t>
      </w:r>
    </w:p>
    <w:p w14:paraId="50AB3ABF" w14:textId="77777777" w:rsidR="00A478F2" w:rsidRPr="00A478F2" w:rsidRDefault="00A478F2" w:rsidP="00A478F2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>There are so many ways to get involved with Primary Schools. Thank you for taking the first step. Your role in working with young people will provide many benefits, including</w:t>
      </w:r>
    </w:p>
    <w:p w14:paraId="53F99C62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Broadening horizons</w:t>
      </w:r>
      <w:r w:rsidRPr="00A478F2">
        <w:rPr>
          <w:rFonts w:asciiTheme="majorHAnsi" w:hAnsiTheme="majorHAnsi" w:cstheme="majorHAnsi"/>
          <w:sz w:val="24"/>
          <w:szCs w:val="24"/>
        </w:rPr>
        <w:t xml:space="preserve"> through real encounters with employers and local businesses</w:t>
      </w:r>
    </w:p>
    <w:p w14:paraId="29F14421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Raising aspirations</w:t>
      </w:r>
      <w:r w:rsidRPr="00A478F2">
        <w:rPr>
          <w:rFonts w:asciiTheme="majorHAnsi" w:hAnsiTheme="majorHAnsi" w:cstheme="majorHAnsi"/>
          <w:sz w:val="24"/>
          <w:szCs w:val="24"/>
        </w:rPr>
        <w:t xml:space="preserve"> of all young people by linking the workplace to learning in school</w:t>
      </w:r>
    </w:p>
    <w:p w14:paraId="27CF6860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Identifying a range of essential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employability skills</w:t>
      </w:r>
      <w:r w:rsidRPr="00A478F2">
        <w:rPr>
          <w:rFonts w:asciiTheme="majorHAnsi" w:hAnsiTheme="majorHAnsi" w:cstheme="majorHAnsi"/>
          <w:sz w:val="24"/>
          <w:szCs w:val="24"/>
        </w:rPr>
        <w:t xml:space="preserve"> and useful strategies to help children develop them</w:t>
      </w:r>
    </w:p>
    <w:p w14:paraId="5AE4022A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Supporting schools with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engaging parents</w:t>
      </w:r>
      <w:r w:rsidRPr="00A478F2">
        <w:rPr>
          <w:rFonts w:asciiTheme="majorHAnsi" w:hAnsiTheme="majorHAnsi" w:cstheme="majorHAnsi"/>
          <w:sz w:val="24"/>
          <w:szCs w:val="24"/>
        </w:rPr>
        <w:t xml:space="preserve"> in raising aspirations and highlighting the value of regular attendance at school</w:t>
      </w:r>
    </w:p>
    <w:p w14:paraId="7833F68C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Challenging gender stereotypes</w:t>
      </w:r>
      <w:r w:rsidRPr="00A478F2">
        <w:rPr>
          <w:rFonts w:asciiTheme="majorHAnsi" w:hAnsiTheme="majorHAnsi" w:cstheme="majorHAnsi"/>
          <w:sz w:val="24"/>
          <w:szCs w:val="24"/>
        </w:rPr>
        <w:t xml:space="preserve"> and socio-economic bias which can act as barriers to equality and ambition</w:t>
      </w:r>
    </w:p>
    <w:p w14:paraId="7C864B46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Establishing self-sustaining and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long-lasting partnerships</w:t>
      </w:r>
      <w:r w:rsidRPr="00A478F2">
        <w:rPr>
          <w:rFonts w:asciiTheme="majorHAnsi" w:hAnsiTheme="majorHAnsi" w:cstheme="majorHAnsi"/>
          <w:sz w:val="24"/>
          <w:szCs w:val="24"/>
        </w:rPr>
        <w:t xml:space="preserve"> with schools to foster strong relationships</w:t>
      </w:r>
    </w:p>
    <w:p w14:paraId="4702A45B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Establishing and enhancing the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reputation of your business</w:t>
      </w:r>
      <w:r w:rsidRPr="00A478F2">
        <w:rPr>
          <w:rFonts w:asciiTheme="majorHAnsi" w:hAnsiTheme="majorHAnsi" w:cstheme="majorHAnsi"/>
          <w:sz w:val="24"/>
          <w:szCs w:val="24"/>
        </w:rPr>
        <w:t xml:space="preserve"> in the wider local community</w:t>
      </w:r>
    </w:p>
    <w:p w14:paraId="4B680E80" w14:textId="77777777" w:rsidR="00A478F2" w:rsidRPr="00A478F2" w:rsidRDefault="00A478F2" w:rsidP="00A478F2">
      <w:pPr>
        <w:pStyle w:val="Heading1"/>
        <w:numPr>
          <w:ilvl w:val="0"/>
          <w:numId w:val="1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Supporting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recruitment security</w:t>
      </w:r>
      <w:r w:rsidRPr="00A478F2">
        <w:rPr>
          <w:rFonts w:asciiTheme="majorHAnsi" w:hAnsiTheme="majorHAnsi" w:cstheme="majorHAnsi"/>
          <w:sz w:val="24"/>
          <w:szCs w:val="24"/>
        </w:rPr>
        <w:t xml:space="preserve"> and longevity through work experience, apprenticeships and future employment</w:t>
      </w:r>
    </w:p>
    <w:p w14:paraId="5CEE8ED1" w14:textId="7FA11635" w:rsidR="00A478F2" w:rsidRPr="00A478F2" w:rsidRDefault="00A478F2" w:rsidP="00A478F2">
      <w:pPr>
        <w:pStyle w:val="Heading1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</w:t>
      </w:r>
      <w:r w:rsidRPr="00A478F2">
        <w:rPr>
          <w:rFonts w:asciiTheme="majorHAnsi" w:hAnsiTheme="majorHAnsi" w:cstheme="majorHAnsi"/>
          <w:b/>
          <w:sz w:val="24"/>
          <w:szCs w:val="24"/>
        </w:rPr>
        <w:t xml:space="preserve">isiting schools </w:t>
      </w:r>
    </w:p>
    <w:p w14:paraId="46E9D9F7" w14:textId="77777777" w:rsidR="00A478F2" w:rsidRPr="00A478F2" w:rsidRDefault="00A478F2" w:rsidP="00A478F2">
      <w:pPr>
        <w:pStyle w:val="Heading1"/>
        <w:rPr>
          <w:rFonts w:asciiTheme="majorHAnsi" w:hAnsiTheme="majorHAnsi" w:cstheme="majorHAnsi"/>
          <w:b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Any colleague working with schools should be familiar with the environment schools are working within and their procedures for keeping pupils safe. </w:t>
      </w:r>
    </w:p>
    <w:p w14:paraId="1F7EFE73" w14:textId="77777777" w:rsidR="00A478F2" w:rsidRPr="00A478F2" w:rsidRDefault="00A478F2" w:rsidP="00A478F2">
      <w:pPr>
        <w:pStyle w:val="Heading1"/>
        <w:rPr>
          <w:rFonts w:asciiTheme="majorHAnsi" w:hAnsiTheme="majorHAnsi" w:cstheme="majorHAnsi"/>
          <w:b/>
          <w:bCs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Here is some important advice:</w:t>
      </w:r>
    </w:p>
    <w:p w14:paraId="65F455EB" w14:textId="77777777" w:rsidR="00A478F2" w:rsidRPr="00A478F2" w:rsidRDefault="00A478F2" w:rsidP="00A478F2">
      <w:pPr>
        <w:rPr>
          <w:rFonts w:asciiTheme="majorHAnsi" w:hAnsiTheme="majorHAnsi" w:cstheme="majorHAnsi"/>
        </w:rPr>
      </w:pPr>
    </w:p>
    <w:p w14:paraId="699117E6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You will be required to provide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photo ID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when visiting a school  </w:t>
      </w:r>
    </w:p>
    <w:p w14:paraId="7E4EB23C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2C18A647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b/>
          <w:color w:val="00394B" w:themeColor="accent1" w:themeShade="80"/>
        </w:rPr>
        <w:t>Sign the visitor register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when you arrive and leave</w:t>
      </w:r>
    </w:p>
    <w:p w14:paraId="48AFBCA5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18E4F164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You </w:t>
      </w:r>
      <w:proofErr w:type="gramStart"/>
      <w:r w:rsidRPr="00A478F2">
        <w:rPr>
          <w:rFonts w:asciiTheme="majorHAnsi" w:hAnsiTheme="majorHAnsi" w:cstheme="majorHAnsi"/>
          <w:color w:val="00394B" w:themeColor="accent1" w:themeShade="80"/>
        </w:rPr>
        <w:t xml:space="preserve">must be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 xml:space="preserve">supervised </w:t>
      </w:r>
      <w:r w:rsidRPr="00A478F2">
        <w:rPr>
          <w:rFonts w:asciiTheme="majorHAnsi" w:hAnsiTheme="majorHAnsi" w:cstheme="majorHAnsi"/>
          <w:color w:val="00394B" w:themeColor="accent1" w:themeShade="80"/>
        </w:rPr>
        <w:t>by a school member of staff at all times</w:t>
      </w:r>
      <w:proofErr w:type="gramEnd"/>
    </w:p>
    <w:p w14:paraId="220D4EF0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739A1D35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Use language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appropriate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for a school and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avoid any physical contact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with pupils</w:t>
      </w:r>
    </w:p>
    <w:p w14:paraId="7A5F7A27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3BDE2CC5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lastRenderedPageBreak/>
        <w:t xml:space="preserve">Be aware of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cultural sensitivities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or religious views and ensure there is no discrimination through gender, ethnicity, disability or sexual identity</w:t>
      </w:r>
    </w:p>
    <w:p w14:paraId="55684C1E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1D3D10D7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Conduct all communication through the school using an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official work email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address</w:t>
      </w:r>
    </w:p>
    <w:p w14:paraId="4ABBB7D6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1E885B45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Be familiar with the schools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safeguarding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information. This is standard procedure for all schools</w:t>
      </w:r>
    </w:p>
    <w:p w14:paraId="70222754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694BA35F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Should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any child disclose any information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which gives you concern for their safety or wellbeing, report this to a member of staff immediately</w:t>
      </w:r>
    </w:p>
    <w:p w14:paraId="15C7560C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1B3CB85E" w14:textId="77777777" w:rsidR="00A478F2" w:rsidRPr="00A478F2" w:rsidRDefault="00A478F2" w:rsidP="00A478F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Use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designated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staff toilets or changing facilities</w:t>
      </w:r>
    </w:p>
    <w:p w14:paraId="0379B5DC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4CF40823" w14:textId="77777777" w:rsidR="00A478F2" w:rsidRPr="00A478F2" w:rsidRDefault="00A478F2" w:rsidP="00A478F2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 xml:space="preserve">What to expect from </w:t>
      </w:r>
      <w:proofErr w:type="gramStart"/>
      <w:r w:rsidRPr="00A478F2">
        <w:rPr>
          <w:rFonts w:asciiTheme="majorHAnsi" w:hAnsiTheme="majorHAnsi" w:cstheme="majorHAnsi"/>
          <w:b/>
          <w:bCs/>
          <w:sz w:val="24"/>
          <w:szCs w:val="24"/>
        </w:rPr>
        <w:t>schools</w:t>
      </w:r>
      <w:proofErr w:type="gramEnd"/>
    </w:p>
    <w:p w14:paraId="48E90A5F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2F3FA851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Schools are very busy places with several different roles for people. Teachers spend most of their day in a classroom. The best way to communicate with them is via email. </w:t>
      </w:r>
    </w:p>
    <w:p w14:paraId="3829020B" w14:textId="77777777" w:rsidR="00A478F2" w:rsidRPr="00A478F2" w:rsidRDefault="00A478F2" w:rsidP="00A478F2">
      <w:pPr>
        <w:pStyle w:val="Heading1"/>
        <w:rPr>
          <w:rFonts w:asciiTheme="majorHAnsi" w:hAnsiTheme="majorHAnsi" w:cstheme="majorHAnsi"/>
          <w:b/>
          <w:sz w:val="24"/>
          <w:szCs w:val="24"/>
        </w:rPr>
      </w:pPr>
      <w:r w:rsidRPr="00A478F2">
        <w:rPr>
          <w:rFonts w:asciiTheme="majorHAnsi" w:hAnsiTheme="majorHAnsi" w:cstheme="majorHAnsi"/>
          <w:b/>
          <w:sz w:val="24"/>
          <w:szCs w:val="24"/>
        </w:rPr>
        <w:t>Schools should:</w:t>
      </w:r>
    </w:p>
    <w:p w14:paraId="184038F0" w14:textId="77777777" w:rsidR="00A478F2" w:rsidRPr="00A478F2" w:rsidRDefault="00A478F2" w:rsidP="00A478F2">
      <w:pPr>
        <w:rPr>
          <w:rFonts w:asciiTheme="majorHAnsi" w:hAnsiTheme="majorHAnsi" w:cstheme="majorHAnsi"/>
          <w:b/>
          <w:color w:val="00394B" w:themeColor="accent1" w:themeShade="80"/>
        </w:rPr>
      </w:pPr>
    </w:p>
    <w:p w14:paraId="72D519F7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Ask you to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confirm a date and time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for your visit as early as possible in the calendar as space and time get booked up quickly</w:t>
      </w:r>
    </w:p>
    <w:p w14:paraId="7451FD35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086BCA6D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Ask you to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bring photo ID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with you and show you where to sign in and out</w:t>
      </w:r>
    </w:p>
    <w:p w14:paraId="2A4167EE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2A3CCF02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Provide a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visitor parking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space, particularly if you have equipment to transport, or advice on where to park a vehicle</w:t>
      </w:r>
    </w:p>
    <w:p w14:paraId="79DE4661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5F3F0274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Give you a clear indication of the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age and number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of children involved in the activity</w:t>
      </w:r>
    </w:p>
    <w:p w14:paraId="0F4E08DD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3FB6CF44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Provide you with time and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space to set up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and be on hand to manage any technical or presentation needs</w:t>
      </w:r>
    </w:p>
    <w:p w14:paraId="633A3A65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4BDF1499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b/>
          <w:color w:val="00394B" w:themeColor="accent1" w:themeShade="80"/>
        </w:rPr>
        <w:t>Deal with any inappropriate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or unwelcome behaviour from children</w:t>
      </w:r>
    </w:p>
    <w:p w14:paraId="48261E9A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7970DECC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b/>
          <w:color w:val="00394B" w:themeColor="accent1" w:themeShade="80"/>
        </w:rPr>
        <w:t>Indicate where staff toilets are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and whether there are any planned fire drills</w:t>
      </w:r>
    </w:p>
    <w:p w14:paraId="7A2024AD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3E2C08B1" w14:textId="77777777" w:rsidR="00A478F2" w:rsidRPr="00A478F2" w:rsidRDefault="00A478F2" w:rsidP="00A478F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Schools should contact you after the visit to provide </w:t>
      </w:r>
      <w:r w:rsidRPr="00A478F2">
        <w:rPr>
          <w:rFonts w:asciiTheme="majorHAnsi" w:hAnsiTheme="majorHAnsi" w:cstheme="majorHAnsi"/>
          <w:b/>
          <w:color w:val="00394B" w:themeColor="accent1" w:themeShade="80"/>
        </w:rPr>
        <w:t>feedback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and thanks</w:t>
      </w:r>
    </w:p>
    <w:p w14:paraId="3A565447" w14:textId="77777777" w:rsidR="00A478F2" w:rsidRPr="00A478F2" w:rsidRDefault="00A478F2" w:rsidP="00A478F2">
      <w:pPr>
        <w:rPr>
          <w:rFonts w:asciiTheme="majorHAnsi" w:hAnsiTheme="majorHAnsi" w:cstheme="majorHAnsi"/>
        </w:rPr>
      </w:pPr>
    </w:p>
    <w:p w14:paraId="1CEC09CD" w14:textId="77777777" w:rsidR="00A478F2" w:rsidRPr="00A478F2" w:rsidRDefault="00A478F2" w:rsidP="00A478F2">
      <w:pPr>
        <w:rPr>
          <w:rFonts w:asciiTheme="majorHAnsi" w:hAnsiTheme="majorHAnsi" w:cstheme="majorHAnsi"/>
        </w:rPr>
      </w:pPr>
    </w:p>
    <w:p w14:paraId="105F609A" w14:textId="17BCE9E9" w:rsidR="00A478F2" w:rsidRPr="00A478F2" w:rsidRDefault="00A478F2" w:rsidP="00A478F2">
      <w:pPr>
        <w:pStyle w:val="Heading1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W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hat you should provide for schools</w:t>
      </w:r>
    </w:p>
    <w:p w14:paraId="3609A1F4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2A96D559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Many employers who have worked with schools have described the huge rewards from working with young people. Feedback has been extremely positive when employers create imaginative ways to involve pupils. </w:t>
      </w:r>
    </w:p>
    <w:p w14:paraId="77838AA6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0C6B01E9" w14:textId="77777777" w:rsidR="00A478F2" w:rsidRPr="00A478F2" w:rsidRDefault="00A478F2" w:rsidP="00A478F2">
      <w:pPr>
        <w:rPr>
          <w:rFonts w:asciiTheme="majorHAnsi" w:hAnsiTheme="majorHAnsi" w:cstheme="majorHAnsi"/>
          <w:b/>
          <w:color w:val="00394B" w:themeColor="accent1" w:themeShade="80"/>
        </w:rPr>
      </w:pPr>
      <w:r w:rsidRPr="00A478F2">
        <w:rPr>
          <w:rFonts w:asciiTheme="majorHAnsi" w:hAnsiTheme="majorHAnsi" w:cstheme="majorHAnsi"/>
          <w:b/>
          <w:color w:val="00394B" w:themeColor="accent1" w:themeShade="80"/>
        </w:rPr>
        <w:t>Here are some things to remember:</w:t>
      </w:r>
    </w:p>
    <w:p w14:paraId="00350803" w14:textId="77777777" w:rsidR="00A478F2" w:rsidRPr="00A478F2" w:rsidRDefault="00A478F2" w:rsidP="00A478F2">
      <w:pPr>
        <w:rPr>
          <w:rFonts w:asciiTheme="majorHAnsi" w:hAnsiTheme="majorHAnsi" w:cstheme="majorHAnsi"/>
          <w:b/>
          <w:color w:val="00394B" w:themeColor="accent1" w:themeShade="80"/>
        </w:rPr>
      </w:pPr>
    </w:p>
    <w:p w14:paraId="0D810FB1" w14:textId="77777777" w:rsidR="00A478F2" w:rsidRPr="00A478F2" w:rsidRDefault="00A478F2" w:rsidP="00A478F2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Be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well prepared</w:t>
      </w:r>
      <w:r w:rsidRPr="00A478F2">
        <w:rPr>
          <w:rFonts w:asciiTheme="majorHAnsi" w:hAnsiTheme="majorHAnsi" w:cstheme="majorHAnsi"/>
          <w:color w:val="00394B" w:themeColor="accent1" w:themeShade="80"/>
        </w:rPr>
        <w:t>. Plan carefully and liaise with schools. Have a conversation with the member of staff beforehand</w:t>
      </w:r>
    </w:p>
    <w:p w14:paraId="2B43C069" w14:textId="77777777" w:rsidR="00A478F2" w:rsidRPr="00A478F2" w:rsidRDefault="00A478F2" w:rsidP="00A478F2">
      <w:pPr>
        <w:pStyle w:val="ListParagraph"/>
        <w:rPr>
          <w:rFonts w:asciiTheme="majorHAnsi" w:hAnsiTheme="majorHAnsi" w:cstheme="majorHAnsi"/>
          <w:color w:val="00394B" w:themeColor="accent1" w:themeShade="80"/>
        </w:rPr>
      </w:pPr>
    </w:p>
    <w:p w14:paraId="61394C72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Focus on the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skills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needed in your line of work and the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range of careers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available. Use the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Skills Builder Framework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</w:t>
      </w:r>
      <w:hyperlink r:id="rId7" w:history="1">
        <w:r w:rsidRPr="00A478F2">
          <w:rPr>
            <w:rStyle w:val="Hyperlink"/>
            <w:rFonts w:asciiTheme="majorHAnsi" w:hAnsiTheme="majorHAnsi" w:cstheme="majorHAnsi"/>
          </w:rPr>
          <w:t>www.skillsbuilder.org</w:t>
        </w:r>
      </w:hyperlink>
      <w:r w:rsidRPr="00A478F2">
        <w:rPr>
          <w:rFonts w:asciiTheme="majorHAnsi" w:hAnsiTheme="majorHAnsi" w:cstheme="majorHAnsi"/>
          <w:color w:val="00394B" w:themeColor="accent1" w:themeShade="80"/>
        </w:rPr>
        <w:t xml:space="preserve"> </w:t>
      </w:r>
    </w:p>
    <w:p w14:paraId="6E36AEB1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42D8B11D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Give schools an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outline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of your session or activity whether this is in school or at your workplace</w:t>
      </w:r>
    </w:p>
    <w:p w14:paraId="0E0F8645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049ECBA7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Provide a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variety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of interactive activities including hands-on, making and doing and listening, watching or talking</w:t>
      </w:r>
    </w:p>
    <w:p w14:paraId="5AF77D30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638A8B21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Listen to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feedback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from pupils and schools to inform and improve the session</w:t>
      </w:r>
    </w:p>
    <w:p w14:paraId="55085205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3B3F6C46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Make sure that your session is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 xml:space="preserve">age-appropriate </w:t>
      </w:r>
      <w:r w:rsidRPr="00A478F2">
        <w:rPr>
          <w:rFonts w:asciiTheme="majorHAnsi" w:hAnsiTheme="majorHAnsi" w:cstheme="majorHAnsi"/>
          <w:bCs/>
          <w:color w:val="00394B" w:themeColor="accent1" w:themeShade="80"/>
        </w:rPr>
        <w:t>and linked to the curriculum if possible</w:t>
      </w:r>
    </w:p>
    <w:p w14:paraId="0B2986D6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53266535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If you can bring along an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apprentice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or recently hired young person, this can help children make links with your work</w:t>
      </w:r>
    </w:p>
    <w:p w14:paraId="03057534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036E024B" w14:textId="77777777" w:rsidR="00A478F2" w:rsidRPr="00A478F2" w:rsidRDefault="00A478F2" w:rsidP="00A478F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394B" w:themeColor="accent1" w:themeShade="80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For workplace visits, provide a list of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potential hazards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and risks that children may encounter along with your actions to reduce the risk e.g. Personal Protective Equipment or specific viewing areas.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Advise colleagues in advance of the visit</w:t>
      </w:r>
      <w:r w:rsidRPr="00A478F2">
        <w:rPr>
          <w:rFonts w:asciiTheme="majorHAnsi" w:hAnsiTheme="majorHAnsi" w:cstheme="majorHAnsi"/>
          <w:color w:val="00394B" w:themeColor="accent1" w:themeShade="80"/>
        </w:rPr>
        <w:t>.</w:t>
      </w:r>
    </w:p>
    <w:p w14:paraId="2E5AA5C8" w14:textId="77777777" w:rsidR="00A478F2" w:rsidRPr="00A478F2" w:rsidRDefault="00A478F2" w:rsidP="00A478F2">
      <w:pPr>
        <w:rPr>
          <w:rFonts w:asciiTheme="majorHAnsi" w:hAnsiTheme="majorHAnsi" w:cstheme="majorHAnsi"/>
          <w:color w:val="00394B" w:themeColor="accent1" w:themeShade="80"/>
        </w:rPr>
      </w:pPr>
    </w:p>
    <w:p w14:paraId="1D588FEF" w14:textId="6906F325" w:rsidR="00F407DE" w:rsidRPr="00A478F2" w:rsidRDefault="00A478F2" w:rsidP="00A478F2">
      <w:pPr>
        <w:rPr>
          <w:rFonts w:asciiTheme="majorHAnsi" w:hAnsiTheme="majorHAnsi" w:cstheme="majorHAnsi"/>
        </w:rPr>
      </w:pPr>
      <w:r w:rsidRPr="00A478F2">
        <w:rPr>
          <w:rFonts w:asciiTheme="majorHAnsi" w:hAnsiTheme="majorHAnsi" w:cstheme="majorHAnsi"/>
          <w:color w:val="00394B" w:themeColor="accent1" w:themeShade="80"/>
        </w:rPr>
        <w:t xml:space="preserve">Prior to any workplace visit, it might be valuable to plan a </w:t>
      </w:r>
      <w:r w:rsidRPr="00A478F2">
        <w:rPr>
          <w:rFonts w:asciiTheme="majorHAnsi" w:hAnsiTheme="majorHAnsi" w:cstheme="majorHAnsi"/>
          <w:b/>
          <w:bCs/>
          <w:color w:val="00394B" w:themeColor="accent1" w:themeShade="80"/>
        </w:rPr>
        <w:t>preliminary</w:t>
      </w:r>
      <w:r w:rsidRPr="00A478F2">
        <w:rPr>
          <w:rFonts w:asciiTheme="majorHAnsi" w:hAnsiTheme="majorHAnsi" w:cstheme="majorHAnsi"/>
          <w:color w:val="00394B" w:themeColor="accent1" w:themeShade="80"/>
        </w:rPr>
        <w:t xml:space="preserve"> visit to the school to introduce yourself to the child</w:t>
      </w:r>
    </w:p>
    <w:sectPr w:rsidR="00F407DE" w:rsidRPr="00A478F2" w:rsidSect="00CC32F9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667E9" w14:textId="77777777" w:rsidR="00D67DD4" w:rsidRDefault="00D67DD4" w:rsidP="008A38B0">
      <w:r>
        <w:separator/>
      </w:r>
    </w:p>
  </w:endnote>
  <w:endnote w:type="continuationSeparator" w:id="0">
    <w:p w14:paraId="54AC1954" w14:textId="77777777" w:rsidR="00D67DD4" w:rsidRDefault="00D67DD4" w:rsidP="008A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Courier New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EE71" w14:textId="77777777" w:rsidR="00D67DD4" w:rsidRDefault="00D67DD4" w:rsidP="008A38B0">
      <w:r>
        <w:separator/>
      </w:r>
    </w:p>
  </w:footnote>
  <w:footnote w:type="continuationSeparator" w:id="0">
    <w:p w14:paraId="7684405B" w14:textId="77777777" w:rsidR="00D67DD4" w:rsidRDefault="00D67DD4" w:rsidP="008A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6A9A6" w14:textId="77777777" w:rsidR="003827B6" w:rsidRDefault="00D67DD4">
    <w:pPr>
      <w:pStyle w:val="Header"/>
    </w:pPr>
    <w:r>
      <w:rPr>
        <w:noProof/>
      </w:rPr>
      <w:pict w14:anchorId="2E907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2096" o:spid="_x0000_s2049" type="#_x0000_t75" alt="Asset 1@2x" style="position:absolute;margin-left:0;margin-top:0;width:783.75pt;height:853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1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3A96E" w14:textId="7592E4A5" w:rsidR="00A16061" w:rsidRDefault="00A478F2" w:rsidP="00A16061">
    <w:pPr>
      <w:tabs>
        <w:tab w:val="center" w:pos="4870"/>
      </w:tabs>
      <w:jc w:val="right"/>
    </w:pPr>
    <w:r w:rsidRPr="00A478F2">
      <w:drawing>
        <wp:anchor distT="0" distB="0" distL="114300" distR="114300" simplePos="0" relativeHeight="251666944" behindDoc="0" locked="0" layoutInCell="1" allowOverlap="1" wp14:anchorId="778C6F9D" wp14:editId="274FF505">
          <wp:simplePos x="0" y="0"/>
          <wp:positionH relativeFrom="margin">
            <wp:posOffset>5060950</wp:posOffset>
          </wp:positionH>
          <wp:positionV relativeFrom="margin">
            <wp:posOffset>-586105</wp:posOffset>
          </wp:positionV>
          <wp:extent cx="1116330" cy="452120"/>
          <wp:effectExtent l="0" t="0" r="7620" b="508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eview-lightbox-careers-enterprise-logo-r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78F2">
      <w:drawing>
        <wp:anchor distT="0" distB="0" distL="114300" distR="114300" simplePos="0" relativeHeight="251665920" behindDoc="1" locked="0" layoutInCell="1" allowOverlap="1" wp14:anchorId="71AEF4E5" wp14:editId="03993341">
          <wp:simplePos x="0" y="0"/>
          <wp:positionH relativeFrom="column">
            <wp:posOffset>4130040</wp:posOffset>
          </wp:positionH>
          <wp:positionV relativeFrom="paragraph">
            <wp:posOffset>-76200</wp:posOffset>
          </wp:positionV>
          <wp:extent cx="712470" cy="712470"/>
          <wp:effectExtent l="0" t="0" r="0" b="0"/>
          <wp:wrapThrough wrapText="bothSides">
            <wp:wrapPolygon edited="0">
              <wp:start x="5775" y="0"/>
              <wp:lineTo x="0" y="4043"/>
              <wp:lineTo x="0" y="15016"/>
              <wp:lineTo x="2310" y="18481"/>
              <wp:lineTo x="5198" y="20791"/>
              <wp:lineTo x="5775" y="20791"/>
              <wp:lineTo x="15016" y="20791"/>
              <wp:lineTo x="15594" y="20791"/>
              <wp:lineTo x="18481" y="18481"/>
              <wp:lineTo x="20791" y="15016"/>
              <wp:lineTo x="20791" y="4043"/>
              <wp:lineTo x="15016" y="0"/>
              <wp:lineTo x="5775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Sussex[4]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8F2">
      <w:drawing>
        <wp:anchor distT="0" distB="0" distL="114300" distR="114300" simplePos="0" relativeHeight="251664896" behindDoc="1" locked="0" layoutInCell="1" allowOverlap="1" wp14:anchorId="2A122CAB" wp14:editId="61F349EE">
          <wp:simplePos x="0" y="0"/>
          <wp:positionH relativeFrom="column">
            <wp:posOffset>3124200</wp:posOffset>
          </wp:positionH>
          <wp:positionV relativeFrom="paragraph">
            <wp:posOffset>-40005</wp:posOffset>
          </wp:positionV>
          <wp:extent cx="857250" cy="609600"/>
          <wp:effectExtent l="0" t="0" r="0" b="0"/>
          <wp:wrapThrough wrapText="bothSides">
            <wp:wrapPolygon edited="0">
              <wp:start x="8160" y="0"/>
              <wp:lineTo x="0" y="8100"/>
              <wp:lineTo x="0" y="20925"/>
              <wp:lineTo x="480" y="20925"/>
              <wp:lineTo x="20640" y="20925"/>
              <wp:lineTo x="21120" y="19575"/>
              <wp:lineTo x="21120" y="0"/>
              <wp:lineTo x="15840" y="0"/>
              <wp:lineTo x="816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061">
      <w:t xml:space="preserve">    </w:t>
    </w:r>
    <w:r w:rsidR="00A16061">
      <w:tab/>
    </w:r>
  </w:p>
  <w:p w14:paraId="040789F3" w14:textId="77777777" w:rsidR="008A38B0" w:rsidRDefault="00E07A7A"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2D4F4441" wp14:editId="54FA4ED3">
          <wp:simplePos x="0" y="0"/>
          <wp:positionH relativeFrom="page">
            <wp:posOffset>-1210673</wp:posOffset>
          </wp:positionH>
          <wp:positionV relativeFrom="paragraph">
            <wp:posOffset>-1368697</wp:posOffset>
          </wp:positionV>
          <wp:extent cx="9372237" cy="1324064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2237" cy="1324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7E6">
      <w:t xml:space="preserve">   </w:t>
    </w:r>
  </w:p>
  <w:p w14:paraId="3043F077" w14:textId="77777777" w:rsidR="0089793F" w:rsidRDefault="0089793F"/>
  <w:p w14:paraId="396CE01F" w14:textId="77777777" w:rsidR="0089793F" w:rsidRDefault="008979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C67A" w14:textId="3D9A70AF" w:rsidR="003467E6" w:rsidRDefault="00A478F2" w:rsidP="00081C49">
    <w:pPr>
      <w:tabs>
        <w:tab w:val="center" w:pos="4870"/>
      </w:tabs>
      <w:jc w:val="right"/>
    </w:pPr>
    <w:r w:rsidRPr="00A478F2">
      <w:drawing>
        <wp:anchor distT="0" distB="0" distL="114300" distR="114300" simplePos="0" relativeHeight="251660800" behindDoc="1" locked="0" layoutInCell="1" allowOverlap="1" wp14:anchorId="4B96EF11" wp14:editId="428FB05C">
          <wp:simplePos x="0" y="0"/>
          <wp:positionH relativeFrom="column">
            <wp:posOffset>3124200</wp:posOffset>
          </wp:positionH>
          <wp:positionV relativeFrom="paragraph">
            <wp:posOffset>-133350</wp:posOffset>
          </wp:positionV>
          <wp:extent cx="857250" cy="609600"/>
          <wp:effectExtent l="0" t="0" r="0" b="0"/>
          <wp:wrapThrough wrapText="bothSides">
            <wp:wrapPolygon edited="0">
              <wp:start x="8160" y="0"/>
              <wp:lineTo x="0" y="8100"/>
              <wp:lineTo x="0" y="20925"/>
              <wp:lineTo x="480" y="20925"/>
              <wp:lineTo x="20640" y="20925"/>
              <wp:lineTo x="21120" y="19575"/>
              <wp:lineTo x="21120" y="0"/>
              <wp:lineTo x="15840" y="0"/>
              <wp:lineTo x="8160" y="0"/>
            </wp:wrapPolygon>
          </wp:wrapThrough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8F2">
      <w:drawing>
        <wp:anchor distT="0" distB="0" distL="114300" distR="114300" simplePos="0" relativeHeight="251661824" behindDoc="1" locked="0" layoutInCell="1" allowOverlap="1" wp14:anchorId="53958AEA" wp14:editId="5CC5A241">
          <wp:simplePos x="0" y="0"/>
          <wp:positionH relativeFrom="column">
            <wp:posOffset>4130040</wp:posOffset>
          </wp:positionH>
          <wp:positionV relativeFrom="paragraph">
            <wp:posOffset>-169545</wp:posOffset>
          </wp:positionV>
          <wp:extent cx="712470" cy="712470"/>
          <wp:effectExtent l="0" t="0" r="0" b="0"/>
          <wp:wrapThrough wrapText="bothSides">
            <wp:wrapPolygon edited="0">
              <wp:start x="5775" y="0"/>
              <wp:lineTo x="0" y="4043"/>
              <wp:lineTo x="0" y="15016"/>
              <wp:lineTo x="2310" y="18481"/>
              <wp:lineTo x="5198" y="20791"/>
              <wp:lineTo x="5775" y="20791"/>
              <wp:lineTo x="15016" y="20791"/>
              <wp:lineTo x="15594" y="20791"/>
              <wp:lineTo x="18481" y="18481"/>
              <wp:lineTo x="20791" y="15016"/>
              <wp:lineTo x="20791" y="4043"/>
              <wp:lineTo x="15016" y="0"/>
              <wp:lineTo x="5775" y="0"/>
            </wp:wrapPolygon>
          </wp:wrapThrough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Sussex[4]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0F828F77" wp14:editId="076D1AFB">
          <wp:simplePos x="0" y="0"/>
          <wp:positionH relativeFrom="margin">
            <wp:align>right</wp:align>
          </wp:positionH>
          <wp:positionV relativeFrom="margin">
            <wp:posOffset>-533400</wp:posOffset>
          </wp:positionV>
          <wp:extent cx="1116330" cy="452120"/>
          <wp:effectExtent l="0" t="0" r="7620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eview-lightbox-careers-enterprise-logo-rb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80C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F096DFE" wp14:editId="175BA4CA">
          <wp:simplePos x="0" y="0"/>
          <wp:positionH relativeFrom="column">
            <wp:posOffset>-758371</wp:posOffset>
          </wp:positionH>
          <wp:positionV relativeFrom="paragraph">
            <wp:posOffset>-123368</wp:posOffset>
          </wp:positionV>
          <wp:extent cx="8391706" cy="1185539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91706" cy="1185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7E6">
      <w:t xml:space="preserve">  </w:t>
    </w:r>
    <w:r w:rsidR="00A16061">
      <w:t xml:space="preserve">  </w:t>
    </w:r>
    <w:r w:rsidR="00081C49">
      <w:tab/>
    </w:r>
  </w:p>
  <w:p w14:paraId="659609CA" w14:textId="77777777" w:rsidR="00CC32F9" w:rsidRDefault="004B063E">
    <w:pPr>
      <w:pStyle w:val="Header"/>
    </w:pPr>
    <w:r>
      <w:t xml:space="preserve">     </w:t>
    </w:r>
  </w:p>
  <w:p w14:paraId="4802718F" w14:textId="3A3D0E59" w:rsidR="003827B6" w:rsidRDefault="00382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CE4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F47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C2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0B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A7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88D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C9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BA7E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2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2C6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F66FB"/>
    <w:multiLevelType w:val="hybridMultilevel"/>
    <w:tmpl w:val="157C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63724"/>
    <w:multiLevelType w:val="hybridMultilevel"/>
    <w:tmpl w:val="3E80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383E"/>
    <w:multiLevelType w:val="hybridMultilevel"/>
    <w:tmpl w:val="E20A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54092"/>
    <w:multiLevelType w:val="hybridMultilevel"/>
    <w:tmpl w:val="70E8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78"/>
    <w:rsid w:val="00010412"/>
    <w:rsid w:val="0004309E"/>
    <w:rsid w:val="000500C5"/>
    <w:rsid w:val="000503CA"/>
    <w:rsid w:val="00071CCB"/>
    <w:rsid w:val="00081C49"/>
    <w:rsid w:val="000A56FD"/>
    <w:rsid w:val="00127D71"/>
    <w:rsid w:val="00173049"/>
    <w:rsid w:val="00262A93"/>
    <w:rsid w:val="00285864"/>
    <w:rsid w:val="00335637"/>
    <w:rsid w:val="003467E6"/>
    <w:rsid w:val="003827B6"/>
    <w:rsid w:val="003E12F6"/>
    <w:rsid w:val="003F6FD2"/>
    <w:rsid w:val="004450C8"/>
    <w:rsid w:val="004B063E"/>
    <w:rsid w:val="004D6B50"/>
    <w:rsid w:val="005F4DB5"/>
    <w:rsid w:val="007753C3"/>
    <w:rsid w:val="007F680C"/>
    <w:rsid w:val="00866882"/>
    <w:rsid w:val="008754F9"/>
    <w:rsid w:val="0089793F"/>
    <w:rsid w:val="008A38B0"/>
    <w:rsid w:val="009E1A78"/>
    <w:rsid w:val="00A02DC3"/>
    <w:rsid w:val="00A16061"/>
    <w:rsid w:val="00A478F2"/>
    <w:rsid w:val="00A9039E"/>
    <w:rsid w:val="00AE2D14"/>
    <w:rsid w:val="00B533CD"/>
    <w:rsid w:val="00BF4868"/>
    <w:rsid w:val="00C661EB"/>
    <w:rsid w:val="00CC32F9"/>
    <w:rsid w:val="00D67DD4"/>
    <w:rsid w:val="00DD2B5A"/>
    <w:rsid w:val="00E07A7A"/>
    <w:rsid w:val="00EA7F86"/>
    <w:rsid w:val="00F407DE"/>
    <w:rsid w:val="00F61791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D1FEB0"/>
  <w14:defaultImageDpi w14:val="32767"/>
  <w15:chartTrackingRefBased/>
  <w15:docId w15:val="{B0193A93-3FF1-4CCC-82DD-54AAF65B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 text"/>
    <w:qFormat/>
    <w:rsid w:val="00010412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2DC3"/>
    <w:pPr>
      <w:keepNext/>
      <w:keepLines/>
      <w:spacing w:before="480" w:after="240"/>
      <w:outlineLvl w:val="0"/>
    </w:pPr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A02DC3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8754F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430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57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DC3"/>
    <w:rPr>
      <w:rFonts w:ascii="Calibri" w:eastAsiaTheme="majorEastAsia" w:hAnsi="Calibri" w:cstheme="majorBidi"/>
      <w:b/>
      <w:color w:val="000000" w:themeColor="text1"/>
      <w:szCs w:val="26"/>
    </w:rPr>
  </w:style>
  <w:style w:type="paragraph" w:customStyle="1" w:styleId="Introductiontext">
    <w:name w:val="Introduction text"/>
    <w:autoRedefine/>
    <w:qFormat/>
    <w:rsid w:val="00A02DC3"/>
    <w:pPr>
      <w:spacing w:before="240" w:after="240"/>
    </w:pPr>
    <w:rPr>
      <w:rFonts w:ascii="Calibri" w:eastAsiaTheme="majorEastAsia" w:hAnsi="Calibri" w:cstheme="majorBidi"/>
      <w:color w:val="000000" w:themeColor="text1"/>
      <w:szCs w:val="32"/>
    </w:rPr>
  </w:style>
  <w:style w:type="paragraph" w:customStyle="1" w:styleId="Bodycopy">
    <w:name w:val="Body copy"/>
    <w:basedOn w:val="Introductiontext"/>
    <w:autoRedefine/>
    <w:qFormat/>
    <w:rsid w:val="00A02DC3"/>
    <w:rPr>
      <w:rFonts w:ascii="Calibri Light" w:hAnsi="Calibri Light"/>
    </w:rPr>
  </w:style>
  <w:style w:type="character" w:customStyle="1" w:styleId="Heading3Char">
    <w:name w:val="Heading 3 Char"/>
    <w:basedOn w:val="DefaultParagraphFont"/>
    <w:link w:val="Heading3"/>
    <w:uiPriority w:val="9"/>
    <w:rsid w:val="008754F9"/>
    <w:rPr>
      <w:rFonts w:asciiTheme="majorHAnsi" w:eastAsiaTheme="majorEastAsia" w:hAnsiTheme="majorHAnsi" w:cstheme="majorBidi"/>
      <w:b/>
      <w:color w:val="007396" w:themeColor="accent1"/>
      <w:sz w:val="22"/>
      <w:szCs w:val="26"/>
    </w:rPr>
  </w:style>
  <w:style w:type="paragraph" w:styleId="ListBullet">
    <w:name w:val="List Bullet"/>
    <w:basedOn w:val="Normal"/>
    <w:autoRedefine/>
    <w:uiPriority w:val="99"/>
    <w:unhideWhenUsed/>
    <w:qFormat/>
    <w:rsid w:val="00A02DC3"/>
    <w:pPr>
      <w:numPr>
        <w:numId w:val="10"/>
      </w:numPr>
      <w:contextualSpacing/>
    </w:pPr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02DC3"/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ListBullet2">
    <w:name w:val="List Bullet 2"/>
    <w:basedOn w:val="Normal"/>
    <w:autoRedefine/>
    <w:uiPriority w:val="99"/>
    <w:unhideWhenUsed/>
    <w:qFormat/>
    <w:rsid w:val="00A02DC3"/>
    <w:pPr>
      <w:numPr>
        <w:numId w:val="9"/>
      </w:numPr>
      <w:spacing w:before="120" w:after="120"/>
      <w:contextualSpacing/>
    </w:pPr>
    <w:rPr>
      <w:rFonts w:ascii="Calibri" w:hAnsi="Calibri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09E"/>
    <w:rPr>
      <w:rFonts w:asciiTheme="majorHAnsi" w:eastAsiaTheme="majorEastAsia" w:hAnsiTheme="majorHAnsi" w:cstheme="majorBidi"/>
      <w:i/>
      <w:iCs/>
      <w:color w:val="005570" w:themeColor="accent1" w:themeShade="BF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02DC3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A02DC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4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9E"/>
    <w:rPr>
      <w:rFonts w:ascii="Montserrat Light" w:hAnsi="Montserrat Light"/>
      <w:sz w:val="21"/>
    </w:rPr>
  </w:style>
  <w:style w:type="paragraph" w:styleId="ListParagraph">
    <w:name w:val="List Paragraph"/>
    <w:basedOn w:val="Normal"/>
    <w:uiPriority w:val="34"/>
    <w:qFormat/>
    <w:rsid w:val="00A478F2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A47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illsbuild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hutton\AppData\Local\Microsoft\Windows\INetCache\Content.Outlook\59AK53KJ\Revised%20CEC_Primary%20Schools%20toolkit_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FCN_Colours">
      <a:dk1>
        <a:srgbClr val="000000"/>
      </a:dk1>
      <a:lt1>
        <a:srgbClr val="FFFFFF"/>
      </a:lt1>
      <a:dk2>
        <a:srgbClr val="001658"/>
      </a:dk2>
      <a:lt2>
        <a:srgbClr val="B2BDBC"/>
      </a:lt2>
      <a:accent1>
        <a:srgbClr val="007396"/>
      </a:accent1>
      <a:accent2>
        <a:srgbClr val="37A7D3"/>
      </a:accent2>
      <a:accent3>
        <a:srgbClr val="001658"/>
      </a:accent3>
      <a:accent4>
        <a:srgbClr val="B2BDBC"/>
      </a:accent4>
      <a:accent5>
        <a:srgbClr val="00575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Revised CEC_Primary Schools toolkit_Resource template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Hutton</dc:creator>
  <cp:keywords/>
  <dc:description/>
  <cp:lastModifiedBy>Isabel Hutton</cp:lastModifiedBy>
  <cp:revision>2</cp:revision>
  <dcterms:created xsi:type="dcterms:W3CDTF">2020-04-23T13:42:00Z</dcterms:created>
  <dcterms:modified xsi:type="dcterms:W3CDTF">2020-04-23T13:42:00Z</dcterms:modified>
</cp:coreProperties>
</file>