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6D6E8" w14:textId="77777777" w:rsidR="00F5799C" w:rsidRPr="00F5799C" w:rsidRDefault="00F5799C" w:rsidP="00F5799C">
      <w:pPr>
        <w:jc w:val="center"/>
        <w:rPr>
          <w:rFonts w:asciiTheme="minorHAnsi" w:hAnsiTheme="minorHAnsi" w:cstheme="minorHAnsi"/>
          <w:b/>
          <w:bCs/>
          <w:sz w:val="28"/>
          <w:szCs w:val="28"/>
        </w:rPr>
      </w:pPr>
      <w:r w:rsidRPr="00F5799C">
        <w:rPr>
          <w:rFonts w:asciiTheme="minorHAnsi" w:hAnsiTheme="minorHAnsi" w:cstheme="minorHAnsi"/>
          <w:b/>
          <w:bCs/>
          <w:sz w:val="28"/>
          <w:szCs w:val="28"/>
        </w:rPr>
        <w:t>East Sussex Primary Careers H</w:t>
      </w:r>
      <w:bookmarkStart w:id="0" w:name="_GoBack"/>
      <w:bookmarkEnd w:id="0"/>
      <w:r w:rsidRPr="00F5799C">
        <w:rPr>
          <w:rFonts w:asciiTheme="minorHAnsi" w:hAnsiTheme="minorHAnsi" w:cstheme="minorHAnsi"/>
          <w:b/>
          <w:bCs/>
          <w:sz w:val="28"/>
          <w:szCs w:val="28"/>
        </w:rPr>
        <w:t>ub</w:t>
      </w:r>
    </w:p>
    <w:p w14:paraId="05AF5023" w14:textId="77777777" w:rsidR="00F5799C" w:rsidRPr="00F5799C" w:rsidRDefault="00F5799C" w:rsidP="00F5799C">
      <w:pPr>
        <w:jc w:val="center"/>
        <w:rPr>
          <w:rFonts w:asciiTheme="minorHAnsi" w:hAnsiTheme="minorHAnsi" w:cstheme="minorHAnsi"/>
          <w:b/>
          <w:bCs/>
          <w:sz w:val="28"/>
          <w:szCs w:val="28"/>
        </w:rPr>
      </w:pPr>
      <w:r w:rsidRPr="00F5799C">
        <w:rPr>
          <w:rFonts w:asciiTheme="minorHAnsi" w:hAnsiTheme="minorHAnsi" w:cstheme="minorHAnsi"/>
          <w:b/>
          <w:bCs/>
          <w:sz w:val="28"/>
          <w:szCs w:val="28"/>
        </w:rPr>
        <w:t>Supported by the Careers and Enterprise Company Primary Fund</w:t>
      </w:r>
    </w:p>
    <w:p w14:paraId="31A1F7A0" w14:textId="77777777" w:rsidR="00F5799C" w:rsidRPr="00F5799C" w:rsidRDefault="00F5799C" w:rsidP="00F5799C">
      <w:pPr>
        <w:jc w:val="center"/>
        <w:rPr>
          <w:rFonts w:asciiTheme="minorHAnsi" w:hAnsiTheme="minorHAnsi" w:cstheme="minorHAnsi"/>
          <w:b/>
          <w:bCs/>
          <w:sz w:val="28"/>
          <w:szCs w:val="28"/>
        </w:rPr>
      </w:pPr>
    </w:p>
    <w:p w14:paraId="2DA595B6" w14:textId="77777777" w:rsidR="00F5799C" w:rsidRPr="00F5799C" w:rsidRDefault="00F5799C" w:rsidP="00F5799C">
      <w:pPr>
        <w:jc w:val="center"/>
        <w:rPr>
          <w:rFonts w:asciiTheme="minorHAnsi" w:hAnsiTheme="minorHAnsi" w:cstheme="minorHAnsi"/>
          <w:sz w:val="28"/>
          <w:szCs w:val="28"/>
        </w:rPr>
      </w:pPr>
      <w:r w:rsidRPr="00F5799C">
        <w:rPr>
          <w:rFonts w:asciiTheme="minorHAnsi" w:hAnsiTheme="minorHAnsi" w:cstheme="minorHAnsi"/>
          <w:sz w:val="28"/>
          <w:szCs w:val="28"/>
        </w:rPr>
        <w:t>Employer Guidance Supporting Information</w:t>
      </w:r>
    </w:p>
    <w:p w14:paraId="446D1FC3" w14:textId="77777777" w:rsidR="00F5799C" w:rsidRPr="00F5799C" w:rsidRDefault="00F5799C" w:rsidP="00F5799C">
      <w:pPr>
        <w:rPr>
          <w:rFonts w:asciiTheme="minorHAnsi" w:hAnsiTheme="minorHAnsi" w:cstheme="minorHAnsi"/>
        </w:rPr>
      </w:pPr>
    </w:p>
    <w:p w14:paraId="296861F8" w14:textId="77777777" w:rsidR="00F5799C" w:rsidRDefault="00F5799C" w:rsidP="00F5799C">
      <w:pPr>
        <w:rPr>
          <w:rFonts w:asciiTheme="minorHAnsi" w:hAnsiTheme="minorHAnsi" w:cstheme="minorHAnsi"/>
          <w:sz w:val="28"/>
          <w:szCs w:val="28"/>
        </w:rPr>
      </w:pPr>
    </w:p>
    <w:p w14:paraId="248330AD" w14:textId="77777777" w:rsidR="00F5799C" w:rsidRPr="00F5799C" w:rsidRDefault="00F5799C" w:rsidP="00F5799C">
      <w:pPr>
        <w:rPr>
          <w:rFonts w:asciiTheme="minorHAnsi" w:hAnsiTheme="minorHAnsi" w:cstheme="minorHAnsi"/>
          <w:sz w:val="28"/>
          <w:szCs w:val="28"/>
        </w:rPr>
      </w:pPr>
      <w:r w:rsidRPr="00F5799C">
        <w:rPr>
          <w:rFonts w:asciiTheme="minorHAnsi" w:hAnsiTheme="minorHAnsi" w:cstheme="minorHAnsi"/>
          <w:sz w:val="28"/>
          <w:szCs w:val="28"/>
        </w:rPr>
        <w:t xml:space="preserve">The </w:t>
      </w:r>
      <w:r w:rsidRPr="00F5799C">
        <w:rPr>
          <w:rFonts w:asciiTheme="minorHAnsi" w:hAnsiTheme="minorHAnsi" w:cstheme="minorHAnsi"/>
          <w:b/>
          <w:bCs/>
          <w:sz w:val="28"/>
          <w:szCs w:val="28"/>
        </w:rPr>
        <w:t>Primary Careers Hub</w:t>
      </w:r>
      <w:r w:rsidRPr="00F5799C">
        <w:rPr>
          <w:rFonts w:asciiTheme="minorHAnsi" w:hAnsiTheme="minorHAnsi" w:cstheme="minorHAnsi"/>
          <w:sz w:val="28"/>
          <w:szCs w:val="28"/>
        </w:rPr>
        <w:t xml:space="preserve"> is a scale up of the existing Careers Hub in East Sussex. It is a one-year pilot aimed at bringing about system change to embed Careers Related Learning in the Primary Curriculum, to raise aspirations and broaden horizons through meaningful encounters with employers.</w:t>
      </w:r>
    </w:p>
    <w:p w14:paraId="57EF1E8F" w14:textId="77777777" w:rsidR="00F5799C" w:rsidRDefault="00F5799C" w:rsidP="00F5799C">
      <w:pPr>
        <w:rPr>
          <w:rFonts w:asciiTheme="minorHAnsi" w:hAnsiTheme="minorHAnsi" w:cstheme="minorHAnsi"/>
          <w:sz w:val="28"/>
          <w:szCs w:val="28"/>
        </w:rPr>
      </w:pPr>
    </w:p>
    <w:p w14:paraId="0B743941" w14:textId="77777777" w:rsidR="00F5799C" w:rsidRPr="00F5799C" w:rsidRDefault="00F5799C" w:rsidP="00F5799C">
      <w:pPr>
        <w:rPr>
          <w:rFonts w:asciiTheme="minorHAnsi" w:hAnsiTheme="minorHAnsi" w:cstheme="minorHAnsi"/>
          <w:sz w:val="28"/>
          <w:szCs w:val="28"/>
        </w:rPr>
      </w:pPr>
      <w:r w:rsidRPr="00F5799C">
        <w:rPr>
          <w:rFonts w:asciiTheme="minorHAnsi" w:hAnsiTheme="minorHAnsi" w:cstheme="minorHAnsi"/>
          <w:sz w:val="28"/>
          <w:szCs w:val="28"/>
        </w:rPr>
        <w:t xml:space="preserve">Our </w:t>
      </w:r>
      <w:r w:rsidRPr="00F5799C">
        <w:rPr>
          <w:rFonts w:asciiTheme="minorHAnsi" w:hAnsiTheme="minorHAnsi" w:cstheme="minorHAnsi"/>
          <w:b/>
          <w:bCs/>
          <w:sz w:val="28"/>
          <w:szCs w:val="28"/>
        </w:rPr>
        <w:t>Employer Guidance</w:t>
      </w:r>
      <w:r w:rsidRPr="00F5799C">
        <w:rPr>
          <w:rFonts w:asciiTheme="minorHAnsi" w:hAnsiTheme="minorHAnsi" w:cstheme="minorHAnsi"/>
          <w:sz w:val="28"/>
          <w:szCs w:val="28"/>
        </w:rPr>
        <w:t xml:space="preserve"> materials are aimed at employers considering working with schools. There are many common themes to the questions raised by both employers and schools across phases and as our Primary and Secondary Careers Hubs work together as a team, we have created guidance that will work for both. There are examples of best practice where employers have worked successfully with both secondary and primary phases.</w:t>
      </w:r>
    </w:p>
    <w:p w14:paraId="04C53C46" w14:textId="77777777" w:rsidR="00F5799C" w:rsidRDefault="00F5799C" w:rsidP="00F5799C">
      <w:pPr>
        <w:rPr>
          <w:rFonts w:asciiTheme="minorHAnsi" w:hAnsiTheme="minorHAnsi" w:cstheme="minorHAnsi"/>
          <w:b/>
          <w:bCs/>
          <w:sz w:val="28"/>
          <w:szCs w:val="28"/>
        </w:rPr>
      </w:pPr>
    </w:p>
    <w:p w14:paraId="1DA5EBC0" w14:textId="77777777" w:rsidR="00F5799C" w:rsidRPr="00F5799C" w:rsidRDefault="00F5799C" w:rsidP="00F5799C">
      <w:pPr>
        <w:rPr>
          <w:rFonts w:asciiTheme="minorHAnsi" w:hAnsiTheme="minorHAnsi" w:cstheme="minorHAnsi"/>
          <w:sz w:val="28"/>
          <w:szCs w:val="28"/>
        </w:rPr>
      </w:pPr>
      <w:r w:rsidRPr="00F5799C">
        <w:rPr>
          <w:rFonts w:asciiTheme="minorHAnsi" w:hAnsiTheme="minorHAnsi" w:cstheme="minorHAnsi"/>
          <w:b/>
          <w:bCs/>
          <w:sz w:val="28"/>
          <w:szCs w:val="28"/>
        </w:rPr>
        <w:t>Teachers</w:t>
      </w:r>
      <w:r w:rsidRPr="00F5799C">
        <w:rPr>
          <w:rFonts w:asciiTheme="minorHAnsi" w:hAnsiTheme="minorHAnsi" w:cstheme="minorHAnsi"/>
          <w:sz w:val="28"/>
          <w:szCs w:val="28"/>
        </w:rPr>
        <w:t xml:space="preserve"> will find this useful to support making first contact with employers, setting up meetings and visits and answering questions whilst adhering to schools’ policies on safeguarding and health and safety. The document can be shared with employers.</w:t>
      </w:r>
    </w:p>
    <w:p w14:paraId="0151DF93" w14:textId="77777777" w:rsidR="00F5799C" w:rsidRDefault="00F5799C" w:rsidP="00F5799C">
      <w:pPr>
        <w:rPr>
          <w:rFonts w:asciiTheme="minorHAnsi" w:hAnsiTheme="minorHAnsi" w:cstheme="minorHAnsi"/>
          <w:b/>
          <w:bCs/>
          <w:sz w:val="28"/>
          <w:szCs w:val="28"/>
        </w:rPr>
      </w:pPr>
    </w:p>
    <w:p w14:paraId="3CFAAE12" w14:textId="77777777" w:rsidR="00F5799C" w:rsidRPr="00F5799C" w:rsidRDefault="00F5799C" w:rsidP="00F5799C">
      <w:pPr>
        <w:rPr>
          <w:rFonts w:asciiTheme="minorHAnsi" w:hAnsiTheme="minorHAnsi" w:cstheme="minorHAnsi"/>
          <w:sz w:val="28"/>
          <w:szCs w:val="28"/>
        </w:rPr>
      </w:pPr>
      <w:r w:rsidRPr="00F5799C">
        <w:rPr>
          <w:rFonts w:asciiTheme="minorHAnsi" w:hAnsiTheme="minorHAnsi" w:cstheme="minorHAnsi"/>
          <w:b/>
          <w:bCs/>
          <w:sz w:val="28"/>
          <w:szCs w:val="28"/>
        </w:rPr>
        <w:t>Employers</w:t>
      </w:r>
      <w:r w:rsidRPr="00F5799C">
        <w:rPr>
          <w:rFonts w:asciiTheme="minorHAnsi" w:hAnsiTheme="minorHAnsi" w:cstheme="minorHAnsi"/>
          <w:sz w:val="28"/>
          <w:szCs w:val="28"/>
        </w:rPr>
        <w:t xml:space="preserve"> will find useful tips on activities and how to engage pupils. There are several opportunities to link workplace visits to the curriculum and to develop employability skills, in particular, those highlighted in the Skills Builder Framework (see below).</w:t>
      </w:r>
    </w:p>
    <w:p w14:paraId="77F4ADB2" w14:textId="77777777" w:rsidR="00F5799C" w:rsidRDefault="00F5799C" w:rsidP="00F5799C">
      <w:pPr>
        <w:rPr>
          <w:rFonts w:asciiTheme="minorHAnsi" w:hAnsiTheme="minorHAnsi" w:cstheme="minorHAnsi"/>
          <w:b/>
          <w:bCs/>
          <w:sz w:val="28"/>
          <w:szCs w:val="28"/>
        </w:rPr>
      </w:pPr>
    </w:p>
    <w:p w14:paraId="00B88413" w14:textId="77777777" w:rsidR="00F5799C" w:rsidRPr="00F5799C" w:rsidRDefault="00F5799C" w:rsidP="00F5799C">
      <w:pPr>
        <w:rPr>
          <w:rFonts w:asciiTheme="minorHAnsi" w:hAnsiTheme="minorHAnsi" w:cstheme="minorHAnsi"/>
          <w:sz w:val="28"/>
          <w:szCs w:val="28"/>
        </w:rPr>
      </w:pPr>
      <w:r w:rsidRPr="00F5799C">
        <w:rPr>
          <w:rFonts w:asciiTheme="minorHAnsi" w:hAnsiTheme="minorHAnsi" w:cstheme="minorHAnsi"/>
          <w:b/>
          <w:bCs/>
          <w:sz w:val="28"/>
          <w:szCs w:val="28"/>
        </w:rPr>
        <w:t xml:space="preserve">Curriculum Links </w:t>
      </w:r>
      <w:r w:rsidRPr="00F5799C">
        <w:rPr>
          <w:rFonts w:asciiTheme="minorHAnsi" w:hAnsiTheme="minorHAnsi" w:cstheme="minorHAnsi"/>
          <w:sz w:val="28"/>
          <w:szCs w:val="28"/>
        </w:rPr>
        <w:t xml:space="preserve">are essential to the success of any employer visit either to a workplace or to a school. It may also be useful to refer to the Character Education Framework to further enhance the impact and learning experienced. </w:t>
      </w:r>
    </w:p>
    <w:p w14:paraId="41AF6A80" w14:textId="77777777" w:rsidR="00F5799C" w:rsidRDefault="00F5799C" w:rsidP="00F5799C">
      <w:pPr>
        <w:rPr>
          <w:rFonts w:asciiTheme="minorHAnsi" w:hAnsiTheme="minorHAnsi" w:cstheme="minorHAnsi"/>
          <w:sz w:val="28"/>
          <w:szCs w:val="28"/>
        </w:rPr>
      </w:pPr>
      <w:r w:rsidRPr="00F5799C">
        <w:rPr>
          <w:rFonts w:asciiTheme="minorHAnsi" w:hAnsiTheme="minorHAnsi" w:cstheme="minorHAnsi"/>
          <w:sz w:val="28"/>
          <w:szCs w:val="28"/>
        </w:rPr>
        <w:t xml:space="preserve">Both schools and employers should refer to the essential skills highlighted in the </w:t>
      </w:r>
    </w:p>
    <w:p w14:paraId="019580AE" w14:textId="77777777" w:rsidR="00F5799C" w:rsidRDefault="00F5799C" w:rsidP="00F5799C">
      <w:pPr>
        <w:rPr>
          <w:rFonts w:asciiTheme="minorHAnsi" w:hAnsiTheme="minorHAnsi" w:cstheme="minorHAnsi"/>
          <w:sz w:val="28"/>
          <w:szCs w:val="28"/>
        </w:rPr>
      </w:pPr>
    </w:p>
    <w:p w14:paraId="5F76396C" w14:textId="77777777" w:rsidR="00F5799C" w:rsidRPr="00F5799C" w:rsidRDefault="00F5799C" w:rsidP="00F5799C">
      <w:pPr>
        <w:rPr>
          <w:rFonts w:asciiTheme="minorHAnsi" w:hAnsiTheme="minorHAnsi" w:cstheme="minorHAnsi"/>
          <w:sz w:val="28"/>
          <w:szCs w:val="28"/>
        </w:rPr>
      </w:pPr>
      <w:r w:rsidRPr="00F5799C">
        <w:rPr>
          <w:rFonts w:asciiTheme="minorHAnsi" w:hAnsiTheme="minorHAnsi" w:cstheme="minorHAnsi"/>
          <w:b/>
          <w:bCs/>
          <w:sz w:val="28"/>
          <w:szCs w:val="28"/>
        </w:rPr>
        <w:t>Skills Builder Framework (www.skillsbuilder.org)</w:t>
      </w:r>
      <w:r w:rsidRPr="00F5799C">
        <w:rPr>
          <w:rFonts w:asciiTheme="minorHAnsi" w:hAnsiTheme="minorHAnsi" w:cstheme="minorHAnsi"/>
          <w:sz w:val="28"/>
          <w:szCs w:val="28"/>
        </w:rPr>
        <w:t>, namely listening, presenting, problem solving, creativity, aiming high, staying positive, leadership and teamwork. Where possible it will be useful to reference English and maths skills when discussing a range of jobs and careers. The Primary Careers Hub has produced a series of ten short films to support this.</w:t>
      </w:r>
    </w:p>
    <w:p w14:paraId="5585D680" w14:textId="77777777" w:rsidR="00F5799C" w:rsidRPr="00F5799C" w:rsidRDefault="00F5799C" w:rsidP="00F5799C">
      <w:pPr>
        <w:rPr>
          <w:rFonts w:asciiTheme="minorHAnsi" w:hAnsiTheme="minorHAnsi" w:cstheme="minorHAnsi"/>
          <w:sz w:val="28"/>
          <w:szCs w:val="28"/>
        </w:rPr>
      </w:pPr>
    </w:p>
    <w:p w14:paraId="0A82D1E2" w14:textId="77777777" w:rsidR="00F5799C" w:rsidRDefault="00F5799C" w:rsidP="00F5799C">
      <w:pPr>
        <w:rPr>
          <w:rFonts w:asciiTheme="minorHAnsi" w:hAnsiTheme="minorHAnsi" w:cstheme="minorHAnsi"/>
          <w:b/>
          <w:bCs/>
          <w:sz w:val="28"/>
          <w:szCs w:val="28"/>
        </w:rPr>
      </w:pPr>
    </w:p>
    <w:p w14:paraId="57BA755C" w14:textId="77777777" w:rsidR="00F5799C" w:rsidRPr="00F5799C" w:rsidRDefault="00F5799C" w:rsidP="00F5799C">
      <w:pPr>
        <w:rPr>
          <w:rFonts w:asciiTheme="minorHAnsi" w:hAnsiTheme="minorHAnsi" w:cstheme="minorHAnsi"/>
          <w:sz w:val="28"/>
          <w:szCs w:val="28"/>
        </w:rPr>
      </w:pPr>
      <w:r w:rsidRPr="00F5799C">
        <w:rPr>
          <w:rFonts w:asciiTheme="minorHAnsi" w:hAnsiTheme="minorHAnsi" w:cstheme="minorHAnsi"/>
          <w:b/>
          <w:bCs/>
          <w:sz w:val="28"/>
          <w:szCs w:val="28"/>
        </w:rPr>
        <w:t>Participants</w:t>
      </w:r>
      <w:r w:rsidRPr="00F5799C">
        <w:rPr>
          <w:rFonts w:asciiTheme="minorHAnsi" w:hAnsiTheme="minorHAnsi" w:cstheme="minorHAnsi"/>
          <w:sz w:val="28"/>
          <w:szCs w:val="28"/>
        </w:rPr>
        <w:t xml:space="preserve"> in our pilot have commented on the importance of building relationships with employers. One deputy head said, </w:t>
      </w:r>
      <w:r w:rsidRPr="00F5799C">
        <w:rPr>
          <w:rFonts w:asciiTheme="minorHAnsi" w:hAnsiTheme="minorHAnsi" w:cstheme="minorHAnsi"/>
          <w:i/>
          <w:iCs/>
          <w:sz w:val="28"/>
          <w:szCs w:val="28"/>
        </w:rPr>
        <w:t>“The children have benefitted enormously from the employer visits. They have asked so many questions and really understood the importance of working hard in all lessons at school. The employers have been great.”</w:t>
      </w:r>
    </w:p>
    <w:p w14:paraId="27353559" w14:textId="77777777" w:rsidR="00F5799C" w:rsidRPr="00F5799C" w:rsidRDefault="00F5799C" w:rsidP="00F5799C">
      <w:pPr>
        <w:rPr>
          <w:rFonts w:asciiTheme="minorHAnsi" w:hAnsiTheme="minorHAnsi" w:cstheme="minorHAnsi"/>
          <w:sz w:val="28"/>
          <w:szCs w:val="28"/>
        </w:rPr>
      </w:pPr>
    </w:p>
    <w:p w14:paraId="3F4C5287" w14:textId="77777777" w:rsidR="00F5799C" w:rsidRPr="00F5799C" w:rsidRDefault="00F5799C" w:rsidP="00F5799C">
      <w:pPr>
        <w:rPr>
          <w:rFonts w:asciiTheme="minorHAnsi" w:hAnsiTheme="minorHAnsi" w:cstheme="minorHAnsi"/>
          <w:b/>
          <w:bCs/>
          <w:sz w:val="28"/>
          <w:szCs w:val="28"/>
        </w:rPr>
      </w:pPr>
    </w:p>
    <w:p w14:paraId="6E06CB8C" w14:textId="77777777" w:rsidR="00F5799C" w:rsidRPr="00F5799C" w:rsidRDefault="00F5799C" w:rsidP="00F5799C">
      <w:pPr>
        <w:rPr>
          <w:rFonts w:asciiTheme="minorHAnsi" w:hAnsiTheme="minorHAnsi" w:cstheme="minorHAnsi"/>
          <w:b/>
          <w:bCs/>
          <w:sz w:val="28"/>
          <w:szCs w:val="28"/>
        </w:rPr>
      </w:pPr>
      <w:r w:rsidRPr="00F5799C">
        <w:rPr>
          <w:rFonts w:asciiTheme="minorHAnsi" w:hAnsiTheme="minorHAnsi" w:cstheme="minorHAnsi"/>
          <w:b/>
          <w:bCs/>
          <w:sz w:val="28"/>
          <w:szCs w:val="28"/>
        </w:rPr>
        <w:t>What’s in the Employer Guidance Pack?</w:t>
      </w:r>
    </w:p>
    <w:p w14:paraId="15BBB724" w14:textId="77777777" w:rsidR="00F5799C" w:rsidRPr="00F5799C" w:rsidRDefault="00F5799C" w:rsidP="00F5799C">
      <w:pPr>
        <w:pStyle w:val="ListParagraph"/>
        <w:numPr>
          <w:ilvl w:val="0"/>
          <w:numId w:val="11"/>
        </w:numPr>
        <w:rPr>
          <w:rFonts w:cstheme="minorHAnsi"/>
          <w:sz w:val="28"/>
          <w:szCs w:val="28"/>
        </w:rPr>
      </w:pPr>
      <w:r w:rsidRPr="00F5799C">
        <w:rPr>
          <w:rFonts w:cstheme="minorHAnsi"/>
          <w:sz w:val="28"/>
          <w:szCs w:val="28"/>
        </w:rPr>
        <w:t>A four-page booklet for schools and employers providing information and useful ideas to support schools and businesses working together</w:t>
      </w:r>
    </w:p>
    <w:p w14:paraId="5D6DAE87" w14:textId="77777777" w:rsidR="00F5799C" w:rsidRPr="00F5799C" w:rsidRDefault="00F5799C" w:rsidP="00F5799C">
      <w:pPr>
        <w:pStyle w:val="ListParagraph"/>
        <w:numPr>
          <w:ilvl w:val="0"/>
          <w:numId w:val="11"/>
        </w:numPr>
        <w:rPr>
          <w:rFonts w:cstheme="minorHAnsi"/>
          <w:sz w:val="28"/>
          <w:szCs w:val="28"/>
        </w:rPr>
      </w:pPr>
      <w:r w:rsidRPr="00F5799C">
        <w:rPr>
          <w:rFonts w:cstheme="minorHAnsi"/>
          <w:sz w:val="28"/>
          <w:szCs w:val="28"/>
        </w:rPr>
        <w:t>A set of three evaluation forms to support schools in gauging effectiveness and impact of activities and events. These are for employers, schools and pupils.</w:t>
      </w:r>
    </w:p>
    <w:p w14:paraId="53CD51B3" w14:textId="77777777" w:rsidR="00F5799C" w:rsidRPr="00F5799C" w:rsidRDefault="00F5799C" w:rsidP="00F5799C">
      <w:pPr>
        <w:pStyle w:val="ListParagraph"/>
        <w:numPr>
          <w:ilvl w:val="0"/>
          <w:numId w:val="11"/>
        </w:numPr>
        <w:rPr>
          <w:rFonts w:cstheme="minorHAnsi"/>
          <w:sz w:val="28"/>
          <w:szCs w:val="28"/>
        </w:rPr>
      </w:pPr>
      <w:r w:rsidRPr="00F5799C">
        <w:rPr>
          <w:rFonts w:cstheme="minorHAnsi"/>
          <w:sz w:val="28"/>
          <w:szCs w:val="28"/>
        </w:rPr>
        <w:t>Two examples of good practice from employers</w:t>
      </w:r>
    </w:p>
    <w:p w14:paraId="06C42602" w14:textId="77777777" w:rsidR="00F5799C" w:rsidRPr="00F5799C" w:rsidRDefault="00F5799C" w:rsidP="00F5799C">
      <w:pPr>
        <w:pStyle w:val="ListParagraph"/>
        <w:rPr>
          <w:rFonts w:cstheme="minorHAnsi"/>
          <w:sz w:val="28"/>
          <w:szCs w:val="28"/>
        </w:rPr>
      </w:pPr>
    </w:p>
    <w:p w14:paraId="2DF2D65F" w14:textId="77777777" w:rsidR="00F5799C" w:rsidRPr="00F5799C" w:rsidRDefault="00F5799C" w:rsidP="00F5799C">
      <w:pPr>
        <w:pStyle w:val="ListParagraph"/>
        <w:rPr>
          <w:rFonts w:cstheme="minorHAnsi"/>
          <w:sz w:val="28"/>
          <w:szCs w:val="28"/>
        </w:rPr>
      </w:pPr>
    </w:p>
    <w:p w14:paraId="5816C477" w14:textId="77777777" w:rsidR="00F5799C" w:rsidRPr="00F5799C" w:rsidRDefault="00F5799C" w:rsidP="00F5799C">
      <w:pPr>
        <w:rPr>
          <w:rFonts w:asciiTheme="minorHAnsi" w:hAnsiTheme="minorHAnsi" w:cstheme="minorHAnsi"/>
          <w:b/>
          <w:bCs/>
          <w:sz w:val="28"/>
          <w:szCs w:val="28"/>
        </w:rPr>
      </w:pPr>
      <w:r w:rsidRPr="00F5799C">
        <w:rPr>
          <w:rFonts w:asciiTheme="minorHAnsi" w:hAnsiTheme="minorHAnsi" w:cstheme="minorHAnsi"/>
          <w:b/>
          <w:bCs/>
          <w:sz w:val="28"/>
          <w:szCs w:val="28"/>
        </w:rPr>
        <w:t>When should I use the Employer Guidance Pack and how much time do I need?</w:t>
      </w:r>
    </w:p>
    <w:p w14:paraId="7C7BEDC8" w14:textId="77777777" w:rsidR="00F5799C" w:rsidRPr="00F5799C" w:rsidRDefault="00F5799C" w:rsidP="00F5799C">
      <w:pPr>
        <w:pStyle w:val="ListParagraph"/>
        <w:numPr>
          <w:ilvl w:val="0"/>
          <w:numId w:val="12"/>
        </w:numPr>
        <w:rPr>
          <w:rFonts w:cstheme="minorHAnsi"/>
          <w:sz w:val="28"/>
          <w:szCs w:val="28"/>
        </w:rPr>
      </w:pPr>
      <w:r w:rsidRPr="00F5799C">
        <w:rPr>
          <w:rFonts w:cstheme="minorHAnsi"/>
          <w:sz w:val="28"/>
          <w:szCs w:val="28"/>
        </w:rPr>
        <w:t>When planning careers related learning, we hope you will use this to prepare fully for working with employers. It will be useful material to send to employers before or after an initial contact or meeting to support them in preparation for working with schools.</w:t>
      </w:r>
    </w:p>
    <w:p w14:paraId="395E08B8" w14:textId="77777777" w:rsidR="00F407DE" w:rsidRPr="00F5799C" w:rsidRDefault="00F5799C" w:rsidP="00F5799C">
      <w:pPr>
        <w:pStyle w:val="ListParagraph"/>
        <w:numPr>
          <w:ilvl w:val="0"/>
          <w:numId w:val="12"/>
        </w:numPr>
        <w:rPr>
          <w:rFonts w:cstheme="minorHAnsi"/>
          <w:sz w:val="28"/>
          <w:szCs w:val="28"/>
        </w:rPr>
      </w:pPr>
      <w:r w:rsidRPr="00F5799C">
        <w:rPr>
          <w:rFonts w:cstheme="minorHAnsi"/>
          <w:sz w:val="28"/>
          <w:szCs w:val="28"/>
        </w:rPr>
        <w:t xml:space="preserve">It should take no more than </w:t>
      </w:r>
      <w:r w:rsidRPr="00F5799C">
        <w:rPr>
          <w:rFonts w:cstheme="minorHAnsi"/>
          <w:b/>
          <w:bCs/>
          <w:sz w:val="28"/>
          <w:szCs w:val="28"/>
        </w:rPr>
        <w:t>20 minutes</w:t>
      </w:r>
      <w:r w:rsidRPr="00F5799C">
        <w:rPr>
          <w:rFonts w:cstheme="minorHAnsi"/>
          <w:sz w:val="28"/>
          <w:szCs w:val="28"/>
        </w:rPr>
        <w:t xml:space="preserve"> to familiarise yourself with the materials.</w:t>
      </w:r>
    </w:p>
    <w:sectPr w:rsidR="00F407DE" w:rsidRPr="00F5799C" w:rsidSect="00F5799C">
      <w:headerReference w:type="even" r:id="rId11"/>
      <w:headerReference w:type="default" r:id="rId12"/>
      <w:headerReference w:type="first" r:id="rId13"/>
      <w:pgSz w:w="11900" w:h="16840"/>
      <w:pgMar w:top="1440" w:right="1077" w:bottom="1440" w:left="107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7AC40" w14:textId="77777777" w:rsidR="00A9133F" w:rsidRDefault="00A9133F" w:rsidP="008A38B0">
      <w:r>
        <w:separator/>
      </w:r>
    </w:p>
  </w:endnote>
  <w:endnote w:type="continuationSeparator" w:id="0">
    <w:p w14:paraId="3FB16FA7" w14:textId="77777777" w:rsidR="00A9133F" w:rsidRDefault="00A9133F" w:rsidP="008A3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ontserrat Light">
    <w:altName w:val="Courier New"/>
    <w:charset w:val="4D"/>
    <w:family w:val="auto"/>
    <w:pitch w:val="variable"/>
    <w:sig w:usb0="20000007" w:usb1="00000001"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03051" w14:textId="77777777" w:rsidR="00A9133F" w:rsidRDefault="00A9133F" w:rsidP="008A38B0">
      <w:r>
        <w:separator/>
      </w:r>
    </w:p>
  </w:footnote>
  <w:footnote w:type="continuationSeparator" w:id="0">
    <w:p w14:paraId="646D6874" w14:textId="77777777" w:rsidR="00A9133F" w:rsidRDefault="00A9133F" w:rsidP="008A3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6B7D9" w14:textId="77777777" w:rsidR="003827B6" w:rsidRDefault="00F5799C">
    <w:pPr>
      <w:pStyle w:val="Header"/>
    </w:pPr>
    <w:r>
      <w:rPr>
        <w:noProof/>
      </w:rPr>
      <w:pict w14:anchorId="2D1DCB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572096" o:spid="_x0000_s2049" type="#_x0000_t75" alt="Asset 1@2x" style="position:absolute;margin-left:0;margin-top:0;width:783.75pt;height:853.5pt;z-index:-251657728;mso-wrap-edited:f;mso-width-percent:0;mso-height-percent:0;mso-position-horizontal:center;mso-position-horizontal-relative:margin;mso-position-vertical:center;mso-position-vertical-relative:margin;mso-width-percent:0;mso-height-percent:0" o:allowincell="f">
          <v:imagedata r:id="rId1" o:title="Asset 1@2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BB4C5" w14:textId="77777777" w:rsidR="00A16061" w:rsidRDefault="00A16061" w:rsidP="00A16061">
    <w:pPr>
      <w:tabs>
        <w:tab w:val="center" w:pos="4870"/>
      </w:tabs>
      <w:jc w:val="right"/>
    </w:pPr>
    <w:r>
      <w:rPr>
        <w:noProof/>
        <w:lang w:eastAsia="en-GB"/>
      </w:rPr>
      <w:drawing>
        <wp:inline distT="0" distB="0" distL="0" distR="0" wp14:anchorId="7283B50F" wp14:editId="41C5F629">
          <wp:extent cx="799108" cy="614699"/>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Kerry/Desktop/Logo template.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9108" cy="614699"/>
                  </a:xfrm>
                  <a:prstGeom prst="rect">
                    <a:avLst/>
                  </a:prstGeom>
                  <a:noFill/>
                  <a:ln>
                    <a:noFill/>
                  </a:ln>
                </pic:spPr>
              </pic:pic>
            </a:graphicData>
          </a:graphic>
        </wp:inline>
      </w:drawing>
    </w:r>
    <w:r>
      <w:t xml:space="preserve">  </w:t>
    </w:r>
    <w:r>
      <w:rPr>
        <w:noProof/>
        <w:lang w:eastAsia="en-GB"/>
      </w:rPr>
      <w:drawing>
        <wp:inline distT="0" distB="0" distL="0" distR="0" wp14:anchorId="62816A85" wp14:editId="19E0522D">
          <wp:extent cx="594196" cy="59419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Kerry/Desktop/Asset 1.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594196" cy="594196"/>
                  </a:xfrm>
                  <a:prstGeom prst="rect">
                    <a:avLst/>
                  </a:prstGeom>
                  <a:noFill/>
                  <a:ln>
                    <a:noFill/>
                  </a:ln>
                </pic:spPr>
              </pic:pic>
            </a:graphicData>
          </a:graphic>
        </wp:inline>
      </w:drawing>
    </w:r>
    <w:r>
      <w:t xml:space="preserve">  </w:t>
    </w:r>
    <w:r>
      <w:rPr>
        <w:noProof/>
        <w:lang w:eastAsia="en-GB"/>
      </w:rPr>
      <w:drawing>
        <wp:inline distT="0" distB="0" distL="0" distR="0" wp14:anchorId="4DBD445D" wp14:editId="70F49094">
          <wp:extent cx="1116717" cy="452483"/>
          <wp:effectExtent l="0" t="0" r="127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review-lightbox-careers-enterprise-logo-rbg.jpg"/>
                  <pic:cNvPicPr/>
                </pic:nvPicPr>
                <pic:blipFill>
                  <a:blip r:embed="rId3">
                    <a:extLst>
                      <a:ext uri="{28A0092B-C50C-407E-A947-70E740481C1C}">
                        <a14:useLocalDpi xmlns:a14="http://schemas.microsoft.com/office/drawing/2010/main" val="0"/>
                      </a:ext>
                    </a:extLst>
                  </a:blip>
                  <a:stretch>
                    <a:fillRect/>
                  </a:stretch>
                </pic:blipFill>
                <pic:spPr>
                  <a:xfrm>
                    <a:off x="0" y="0"/>
                    <a:ext cx="1116717" cy="452483"/>
                  </a:xfrm>
                  <a:prstGeom prst="rect">
                    <a:avLst/>
                  </a:prstGeom>
                </pic:spPr>
              </pic:pic>
            </a:graphicData>
          </a:graphic>
        </wp:inline>
      </w:drawing>
    </w:r>
    <w:r>
      <w:tab/>
    </w:r>
  </w:p>
  <w:p w14:paraId="0CF2C941" w14:textId="77777777" w:rsidR="008A38B0" w:rsidRDefault="00E07A7A">
    <w:r>
      <w:rPr>
        <w:noProof/>
        <w:lang w:eastAsia="en-GB"/>
      </w:rPr>
      <w:drawing>
        <wp:anchor distT="0" distB="0" distL="114300" distR="114300" simplePos="0" relativeHeight="251656704" behindDoc="1" locked="0" layoutInCell="1" allowOverlap="1" wp14:anchorId="715B7413" wp14:editId="5C80F5E9">
          <wp:simplePos x="0" y="0"/>
          <wp:positionH relativeFrom="page">
            <wp:posOffset>-1210673</wp:posOffset>
          </wp:positionH>
          <wp:positionV relativeFrom="paragraph">
            <wp:posOffset>-1368697</wp:posOffset>
          </wp:positionV>
          <wp:extent cx="9372237" cy="13240645"/>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9372237" cy="13240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67E6">
      <w:t xml:space="preserve">   </w:t>
    </w:r>
  </w:p>
  <w:p w14:paraId="591F745D" w14:textId="77777777" w:rsidR="0089793F" w:rsidRDefault="0089793F"/>
  <w:p w14:paraId="26C00501" w14:textId="77777777" w:rsidR="0089793F" w:rsidRDefault="0089793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64D63" w14:textId="77777777" w:rsidR="003467E6" w:rsidRDefault="00081C49" w:rsidP="00081C49">
    <w:pPr>
      <w:tabs>
        <w:tab w:val="center" w:pos="4870"/>
      </w:tabs>
      <w:jc w:val="right"/>
    </w:pPr>
    <w:r>
      <w:rPr>
        <w:noProof/>
        <w:lang w:eastAsia="en-GB"/>
      </w:rPr>
      <w:drawing>
        <wp:inline distT="0" distB="0" distL="0" distR="0" wp14:anchorId="5A66D2F8" wp14:editId="35B86071">
          <wp:extent cx="799108" cy="614699"/>
          <wp:effectExtent l="0" t="0" r="127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Kerry/Desktop/Logo template.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9108" cy="614699"/>
                  </a:xfrm>
                  <a:prstGeom prst="rect">
                    <a:avLst/>
                  </a:prstGeom>
                  <a:noFill/>
                  <a:ln>
                    <a:noFill/>
                  </a:ln>
                </pic:spPr>
              </pic:pic>
            </a:graphicData>
          </a:graphic>
        </wp:inline>
      </w:drawing>
    </w:r>
    <w:r w:rsidR="007F680C">
      <w:rPr>
        <w:noProof/>
        <w:lang w:eastAsia="en-GB"/>
      </w:rPr>
      <w:drawing>
        <wp:anchor distT="0" distB="0" distL="114300" distR="114300" simplePos="0" relativeHeight="251657728" behindDoc="1" locked="0" layoutInCell="1" allowOverlap="1" wp14:anchorId="7D589B8D" wp14:editId="4B545B85">
          <wp:simplePos x="0" y="0"/>
          <wp:positionH relativeFrom="column">
            <wp:posOffset>-758371</wp:posOffset>
          </wp:positionH>
          <wp:positionV relativeFrom="paragraph">
            <wp:posOffset>-123368</wp:posOffset>
          </wp:positionV>
          <wp:extent cx="8391706" cy="1185539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8391706" cy="118553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67E6">
      <w:t xml:space="preserve">  </w:t>
    </w:r>
    <w:r w:rsidR="00A16061">
      <w:rPr>
        <w:noProof/>
        <w:lang w:eastAsia="en-GB"/>
      </w:rPr>
      <w:drawing>
        <wp:inline distT="0" distB="0" distL="0" distR="0" wp14:anchorId="7E47DB59" wp14:editId="25B6E3F6">
          <wp:extent cx="594196" cy="5941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Kerry/Desktop/Asset 1.png"/>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594196" cy="594196"/>
                  </a:xfrm>
                  <a:prstGeom prst="rect">
                    <a:avLst/>
                  </a:prstGeom>
                  <a:noFill/>
                  <a:ln>
                    <a:noFill/>
                  </a:ln>
                </pic:spPr>
              </pic:pic>
            </a:graphicData>
          </a:graphic>
        </wp:inline>
      </w:drawing>
    </w:r>
    <w:r w:rsidR="00A16061">
      <w:t xml:space="preserve">  </w:t>
    </w:r>
    <w:r w:rsidR="003467E6">
      <w:rPr>
        <w:noProof/>
        <w:lang w:eastAsia="en-GB"/>
      </w:rPr>
      <w:drawing>
        <wp:inline distT="0" distB="0" distL="0" distR="0" wp14:anchorId="74542D4E" wp14:editId="5C5AFA7A">
          <wp:extent cx="1116717" cy="452483"/>
          <wp:effectExtent l="0" t="0" r="127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review-lightbox-careers-enterprise-logo-rbg.jpg"/>
                  <pic:cNvPicPr/>
                </pic:nvPicPr>
                <pic:blipFill>
                  <a:blip r:embed="rId4">
                    <a:extLst>
                      <a:ext uri="{28A0092B-C50C-407E-A947-70E740481C1C}">
                        <a14:useLocalDpi xmlns:a14="http://schemas.microsoft.com/office/drawing/2010/main" val="0"/>
                      </a:ext>
                    </a:extLst>
                  </a:blip>
                  <a:stretch>
                    <a:fillRect/>
                  </a:stretch>
                </pic:blipFill>
                <pic:spPr>
                  <a:xfrm>
                    <a:off x="0" y="0"/>
                    <a:ext cx="1116717" cy="452483"/>
                  </a:xfrm>
                  <a:prstGeom prst="rect">
                    <a:avLst/>
                  </a:prstGeom>
                </pic:spPr>
              </pic:pic>
            </a:graphicData>
          </a:graphic>
        </wp:inline>
      </w:drawing>
    </w:r>
    <w:r>
      <w:tab/>
    </w:r>
  </w:p>
  <w:p w14:paraId="69739EFC" w14:textId="77777777" w:rsidR="00CC32F9" w:rsidRDefault="004B063E">
    <w:pPr>
      <w:pStyle w:val="Header"/>
    </w:pPr>
    <w:r>
      <w:t xml:space="preserve">     </w:t>
    </w:r>
  </w:p>
  <w:p w14:paraId="13A72974" w14:textId="77777777" w:rsidR="003827B6" w:rsidRDefault="003827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3CE44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FF474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2C21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60B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AA7C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88D9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5C9D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BA7EA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2F0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2C66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067BAC"/>
    <w:multiLevelType w:val="hybridMultilevel"/>
    <w:tmpl w:val="911A0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EE6836"/>
    <w:multiLevelType w:val="hybridMultilevel"/>
    <w:tmpl w:val="438CB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78"/>
    <w:rsid w:val="00010412"/>
    <w:rsid w:val="0004309E"/>
    <w:rsid w:val="000500C5"/>
    <w:rsid w:val="000503CA"/>
    <w:rsid w:val="00071CCB"/>
    <w:rsid w:val="00081C49"/>
    <w:rsid w:val="000A56FD"/>
    <w:rsid w:val="00127D71"/>
    <w:rsid w:val="00173049"/>
    <w:rsid w:val="00262A93"/>
    <w:rsid w:val="00285864"/>
    <w:rsid w:val="00335637"/>
    <w:rsid w:val="003467E6"/>
    <w:rsid w:val="003827B6"/>
    <w:rsid w:val="003E12F6"/>
    <w:rsid w:val="003F6FD2"/>
    <w:rsid w:val="004450C8"/>
    <w:rsid w:val="004B063E"/>
    <w:rsid w:val="004D6B50"/>
    <w:rsid w:val="005F4DB5"/>
    <w:rsid w:val="007753C3"/>
    <w:rsid w:val="007F680C"/>
    <w:rsid w:val="00866882"/>
    <w:rsid w:val="008754F9"/>
    <w:rsid w:val="0089793F"/>
    <w:rsid w:val="008A38B0"/>
    <w:rsid w:val="009E1A78"/>
    <w:rsid w:val="00A02DC3"/>
    <w:rsid w:val="00A16061"/>
    <w:rsid w:val="00A9039E"/>
    <w:rsid w:val="00A9133F"/>
    <w:rsid w:val="00AE2D14"/>
    <w:rsid w:val="00B533CD"/>
    <w:rsid w:val="00BF4868"/>
    <w:rsid w:val="00C661EB"/>
    <w:rsid w:val="00CC32F9"/>
    <w:rsid w:val="00D078B1"/>
    <w:rsid w:val="00DD2B5A"/>
    <w:rsid w:val="00E07A7A"/>
    <w:rsid w:val="00EA7F86"/>
    <w:rsid w:val="00F407DE"/>
    <w:rsid w:val="00F5799C"/>
    <w:rsid w:val="00F61791"/>
    <w:rsid w:val="00FB2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947FEF3"/>
  <w14:defaultImageDpi w14:val="32767"/>
  <w15:chartTrackingRefBased/>
  <w15:docId w15:val="{B0193A93-3FF1-4CCC-82DD-54AAF65B7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Body text"/>
    <w:qFormat/>
    <w:rsid w:val="00010412"/>
    <w:rPr>
      <w:rFonts w:ascii="Montserrat Light" w:hAnsi="Montserrat Light"/>
    </w:rPr>
  </w:style>
  <w:style w:type="paragraph" w:styleId="Heading1">
    <w:name w:val="heading 1"/>
    <w:basedOn w:val="Normal"/>
    <w:next w:val="Normal"/>
    <w:link w:val="Heading1Char"/>
    <w:autoRedefine/>
    <w:uiPriority w:val="9"/>
    <w:qFormat/>
    <w:rsid w:val="00A02DC3"/>
    <w:pPr>
      <w:keepNext/>
      <w:keepLines/>
      <w:spacing w:before="480" w:after="240"/>
      <w:outlineLvl w:val="0"/>
    </w:pPr>
    <w:rPr>
      <w:rFonts w:ascii="Calibri" w:eastAsiaTheme="majorEastAsia" w:hAnsi="Calibri" w:cstheme="majorBidi"/>
      <w:color w:val="000000" w:themeColor="text1"/>
      <w:sz w:val="36"/>
      <w:szCs w:val="32"/>
    </w:rPr>
  </w:style>
  <w:style w:type="paragraph" w:styleId="Heading2">
    <w:name w:val="heading 2"/>
    <w:next w:val="Normal"/>
    <w:link w:val="Heading2Char"/>
    <w:autoRedefine/>
    <w:uiPriority w:val="9"/>
    <w:unhideWhenUsed/>
    <w:qFormat/>
    <w:rsid w:val="00A02DC3"/>
    <w:pPr>
      <w:keepNext/>
      <w:keepLines/>
      <w:spacing w:before="120" w:after="120"/>
      <w:outlineLvl w:val="1"/>
    </w:pPr>
    <w:rPr>
      <w:rFonts w:ascii="Calibri" w:eastAsiaTheme="majorEastAsia" w:hAnsi="Calibri" w:cstheme="majorBidi"/>
      <w:b/>
      <w:color w:val="000000" w:themeColor="text1"/>
      <w:szCs w:val="26"/>
    </w:rPr>
  </w:style>
  <w:style w:type="paragraph" w:styleId="Heading3">
    <w:name w:val="heading 3"/>
    <w:basedOn w:val="Heading2"/>
    <w:next w:val="Normal"/>
    <w:link w:val="Heading3Char"/>
    <w:uiPriority w:val="9"/>
    <w:unhideWhenUsed/>
    <w:rsid w:val="008754F9"/>
    <w:pPr>
      <w:outlineLvl w:val="2"/>
    </w:pPr>
  </w:style>
  <w:style w:type="paragraph" w:styleId="Heading4">
    <w:name w:val="heading 4"/>
    <w:basedOn w:val="Normal"/>
    <w:next w:val="Normal"/>
    <w:link w:val="Heading4Char"/>
    <w:uiPriority w:val="9"/>
    <w:semiHidden/>
    <w:unhideWhenUsed/>
    <w:rsid w:val="0004309E"/>
    <w:pPr>
      <w:keepNext/>
      <w:keepLines/>
      <w:spacing w:before="40"/>
      <w:outlineLvl w:val="3"/>
    </w:pPr>
    <w:rPr>
      <w:rFonts w:asciiTheme="majorHAnsi" w:eastAsiaTheme="majorEastAsia" w:hAnsiTheme="majorHAnsi" w:cstheme="majorBidi"/>
      <w:i/>
      <w:iCs/>
      <w:color w:val="00557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02DC3"/>
    <w:rPr>
      <w:rFonts w:ascii="Calibri" w:eastAsiaTheme="majorEastAsia" w:hAnsi="Calibri" w:cstheme="majorBidi"/>
      <w:b/>
      <w:color w:val="000000" w:themeColor="text1"/>
      <w:szCs w:val="26"/>
    </w:rPr>
  </w:style>
  <w:style w:type="paragraph" w:customStyle="1" w:styleId="Introductiontext">
    <w:name w:val="Introduction text"/>
    <w:autoRedefine/>
    <w:qFormat/>
    <w:rsid w:val="00A02DC3"/>
    <w:pPr>
      <w:spacing w:before="240" w:after="240"/>
    </w:pPr>
    <w:rPr>
      <w:rFonts w:ascii="Calibri" w:eastAsiaTheme="majorEastAsia" w:hAnsi="Calibri" w:cstheme="majorBidi"/>
      <w:color w:val="000000" w:themeColor="text1"/>
      <w:szCs w:val="32"/>
    </w:rPr>
  </w:style>
  <w:style w:type="paragraph" w:customStyle="1" w:styleId="Bodycopy">
    <w:name w:val="Body copy"/>
    <w:basedOn w:val="Introductiontext"/>
    <w:autoRedefine/>
    <w:qFormat/>
    <w:rsid w:val="00A02DC3"/>
    <w:rPr>
      <w:rFonts w:ascii="Calibri Light" w:hAnsi="Calibri Light"/>
    </w:rPr>
  </w:style>
  <w:style w:type="character" w:customStyle="1" w:styleId="Heading3Char">
    <w:name w:val="Heading 3 Char"/>
    <w:basedOn w:val="DefaultParagraphFont"/>
    <w:link w:val="Heading3"/>
    <w:uiPriority w:val="9"/>
    <w:rsid w:val="008754F9"/>
    <w:rPr>
      <w:rFonts w:asciiTheme="majorHAnsi" w:eastAsiaTheme="majorEastAsia" w:hAnsiTheme="majorHAnsi" w:cstheme="majorBidi"/>
      <w:b/>
      <w:color w:val="007396" w:themeColor="accent1"/>
      <w:sz w:val="22"/>
      <w:szCs w:val="26"/>
    </w:rPr>
  </w:style>
  <w:style w:type="paragraph" w:styleId="ListBullet">
    <w:name w:val="List Bullet"/>
    <w:basedOn w:val="Normal"/>
    <w:autoRedefine/>
    <w:uiPriority w:val="99"/>
    <w:unhideWhenUsed/>
    <w:qFormat/>
    <w:rsid w:val="00A02DC3"/>
    <w:pPr>
      <w:numPr>
        <w:numId w:val="10"/>
      </w:numPr>
      <w:contextualSpacing/>
    </w:pPr>
    <w:rPr>
      <w:rFonts w:ascii="Calibri" w:hAnsi="Calibri"/>
      <w:sz w:val="22"/>
    </w:rPr>
  </w:style>
  <w:style w:type="character" w:customStyle="1" w:styleId="Heading1Char">
    <w:name w:val="Heading 1 Char"/>
    <w:basedOn w:val="DefaultParagraphFont"/>
    <w:link w:val="Heading1"/>
    <w:uiPriority w:val="9"/>
    <w:rsid w:val="00A02DC3"/>
    <w:rPr>
      <w:rFonts w:ascii="Calibri" w:eastAsiaTheme="majorEastAsia" w:hAnsi="Calibri" w:cstheme="majorBidi"/>
      <w:color w:val="000000" w:themeColor="text1"/>
      <w:sz w:val="36"/>
      <w:szCs w:val="32"/>
    </w:rPr>
  </w:style>
  <w:style w:type="paragraph" w:styleId="ListBullet2">
    <w:name w:val="List Bullet 2"/>
    <w:basedOn w:val="Normal"/>
    <w:autoRedefine/>
    <w:uiPriority w:val="99"/>
    <w:unhideWhenUsed/>
    <w:qFormat/>
    <w:rsid w:val="00A02DC3"/>
    <w:pPr>
      <w:numPr>
        <w:numId w:val="9"/>
      </w:numPr>
      <w:spacing w:before="120" w:after="120"/>
      <w:contextualSpacing/>
    </w:pPr>
    <w:rPr>
      <w:rFonts w:ascii="Calibri" w:hAnsi="Calibri"/>
      <w:sz w:val="22"/>
    </w:rPr>
  </w:style>
  <w:style w:type="character" w:customStyle="1" w:styleId="Heading4Char">
    <w:name w:val="Heading 4 Char"/>
    <w:basedOn w:val="DefaultParagraphFont"/>
    <w:link w:val="Heading4"/>
    <w:uiPriority w:val="9"/>
    <w:semiHidden/>
    <w:rsid w:val="0004309E"/>
    <w:rPr>
      <w:rFonts w:asciiTheme="majorHAnsi" w:eastAsiaTheme="majorEastAsia" w:hAnsiTheme="majorHAnsi" w:cstheme="majorBidi"/>
      <w:i/>
      <w:iCs/>
      <w:color w:val="005570" w:themeColor="accent1" w:themeShade="BF"/>
    </w:rPr>
  </w:style>
  <w:style w:type="paragraph" w:styleId="Header">
    <w:name w:val="header"/>
    <w:basedOn w:val="Normal"/>
    <w:link w:val="HeaderChar"/>
    <w:autoRedefine/>
    <w:uiPriority w:val="99"/>
    <w:unhideWhenUsed/>
    <w:qFormat/>
    <w:rsid w:val="00A02DC3"/>
    <w:pPr>
      <w:tabs>
        <w:tab w:val="center" w:pos="4680"/>
        <w:tab w:val="right" w:pos="9360"/>
      </w:tabs>
    </w:pPr>
    <w:rPr>
      <w:rFonts w:ascii="Calibri" w:hAnsi="Calibri"/>
    </w:rPr>
  </w:style>
  <w:style w:type="character" w:customStyle="1" w:styleId="HeaderChar">
    <w:name w:val="Header Char"/>
    <w:basedOn w:val="DefaultParagraphFont"/>
    <w:link w:val="Header"/>
    <w:uiPriority w:val="99"/>
    <w:rsid w:val="00A02DC3"/>
    <w:rPr>
      <w:rFonts w:ascii="Calibri" w:hAnsi="Calibri"/>
    </w:rPr>
  </w:style>
  <w:style w:type="paragraph" w:styleId="Footer">
    <w:name w:val="footer"/>
    <w:basedOn w:val="Normal"/>
    <w:link w:val="FooterChar"/>
    <w:uiPriority w:val="99"/>
    <w:unhideWhenUsed/>
    <w:rsid w:val="0004309E"/>
    <w:pPr>
      <w:tabs>
        <w:tab w:val="center" w:pos="4680"/>
        <w:tab w:val="right" w:pos="9360"/>
      </w:tabs>
    </w:pPr>
  </w:style>
  <w:style w:type="character" w:customStyle="1" w:styleId="FooterChar">
    <w:name w:val="Footer Char"/>
    <w:basedOn w:val="DefaultParagraphFont"/>
    <w:link w:val="Footer"/>
    <w:uiPriority w:val="99"/>
    <w:rsid w:val="0004309E"/>
    <w:rPr>
      <w:rFonts w:ascii="Montserrat Light" w:hAnsi="Montserrat Light"/>
      <w:sz w:val="21"/>
    </w:rPr>
  </w:style>
  <w:style w:type="paragraph" w:styleId="ListParagraph">
    <w:name w:val="List Paragraph"/>
    <w:basedOn w:val="Normal"/>
    <w:uiPriority w:val="34"/>
    <w:qFormat/>
    <w:rsid w:val="00F5799C"/>
    <w:pPr>
      <w:spacing w:after="160" w:line="259" w:lineRule="auto"/>
      <w:ind w:left="720"/>
      <w:contextualSpacing/>
    </w:pPr>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jp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6.png"/><Relationship Id="rId1" Type="http://schemas.openxmlformats.org/officeDocument/2006/relationships/image" Target="media/image2.jpg"/><Relationship Id="rId4"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bel.hutton\AppData\Local\Microsoft\Windows\INetCache\Content.Outlook\59AK53KJ\Revised%20CEC_Primary%20Schools%20toolkit_Resource%20template.dotx" TargetMode="External"/></Relationships>
</file>

<file path=word/theme/theme1.xml><?xml version="1.0" encoding="utf-8"?>
<a:theme xmlns:a="http://schemas.openxmlformats.org/drawingml/2006/main" name="Office Theme">
  <a:themeElements>
    <a:clrScheme name="FCN_Colours">
      <a:dk1>
        <a:srgbClr val="000000"/>
      </a:dk1>
      <a:lt1>
        <a:srgbClr val="FFFFFF"/>
      </a:lt1>
      <a:dk2>
        <a:srgbClr val="001658"/>
      </a:dk2>
      <a:lt2>
        <a:srgbClr val="B2BDBC"/>
      </a:lt2>
      <a:accent1>
        <a:srgbClr val="007396"/>
      </a:accent1>
      <a:accent2>
        <a:srgbClr val="37A7D3"/>
      </a:accent2>
      <a:accent3>
        <a:srgbClr val="001658"/>
      </a:accent3>
      <a:accent4>
        <a:srgbClr val="B2BDBC"/>
      </a:accent4>
      <a:accent5>
        <a:srgbClr val="00575E"/>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44739AF0FCB643A55FDBA42418353E" ma:contentTypeVersion="2" ma:contentTypeDescription="Create a new document." ma:contentTypeScope="" ma:versionID="37769427c4ad8ca76ccd23bbc88de3fd">
  <xsd:schema xmlns:xsd="http://www.w3.org/2001/XMLSchema" xmlns:xs="http://www.w3.org/2001/XMLSchema" xmlns:p="http://schemas.microsoft.com/office/2006/metadata/properties" targetNamespace="http://schemas.microsoft.com/office/2006/metadata/properties" ma:root="true" ma:fieldsID="ee6933bd47be1112819b4a07f256c1a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691f71b9-b64f-4844-8bf8-0e85b55a74e6"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7A250A-D8A6-43AC-BACE-2A5252748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960633B-17CA-4B38-A901-A9AC5772A4C6}">
  <ds:schemaRefs>
    <ds:schemaRef ds:uri="Microsoft.SharePoint.Taxonomy.ContentTypeSync"/>
  </ds:schemaRefs>
</ds:datastoreItem>
</file>

<file path=customXml/itemProps3.xml><?xml version="1.0" encoding="utf-8"?>
<ds:datastoreItem xmlns:ds="http://schemas.openxmlformats.org/officeDocument/2006/customXml" ds:itemID="{348F4D92-1565-4BB6-98A0-9124DB53B893}">
  <ds:schemaRefs>
    <ds:schemaRef ds:uri="http://schemas.microsoft.com/sharepoint/v3/contenttype/forms"/>
  </ds:schemaRefs>
</ds:datastoreItem>
</file>

<file path=customXml/itemProps4.xml><?xml version="1.0" encoding="utf-8"?>
<ds:datastoreItem xmlns:ds="http://schemas.openxmlformats.org/officeDocument/2006/customXml" ds:itemID="{382C4551-792C-480D-BEDD-36D3DDFD85EE}">
  <ds:schemaRefs>
    <ds:schemaRef ds:uri="http://schemas.microsoft.com/office/2006/documentManagement/types"/>
    <ds:schemaRef ds:uri="http://purl.org/dc/term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Revised CEC_Primary Schools toolkit_Resource template</Template>
  <TotalTime>1</TotalTime>
  <Pages>2</Pages>
  <Words>475</Words>
  <Characters>2713</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Hutton</dc:creator>
  <cp:keywords/>
  <dc:description/>
  <cp:lastModifiedBy>Marcus Cherrill</cp:lastModifiedBy>
  <cp:revision>2</cp:revision>
  <dcterms:created xsi:type="dcterms:W3CDTF">2020-04-03T12:55:00Z</dcterms:created>
  <dcterms:modified xsi:type="dcterms:W3CDTF">2020-04-03T12:55:00Z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0x0101003D44739AF0FCB643A55FDBA42418353E</vt:lpwstr>
  </property>
  <property fmtid="{D5CDD505-2E9C-101B-9397-08002B2CF9AE}" pid="3" name="IsMyDocuments">
    <vt:bool>true</vt:bool>
  </property>
</Properties>
</file>