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F34D" w14:textId="1500B826" w:rsidR="006540C4" w:rsidRPr="00DB2277" w:rsidRDefault="006540C4" w:rsidP="006540C4">
      <w:pPr>
        <w:rPr>
          <w:rStyle w:val="BookTitle"/>
          <w:rFonts w:ascii="Calibri" w:hAnsi="Calibri" w:cs="Calibri"/>
          <w:bCs w:val="0"/>
          <w:i w:val="0"/>
          <w:iCs w:val="0"/>
          <w:spacing w:val="-10"/>
          <w:sz w:val="36"/>
          <w:szCs w:val="36"/>
        </w:rPr>
      </w:pPr>
      <w:r w:rsidRPr="00DB2277">
        <w:rPr>
          <w:rStyle w:val="BookTitle"/>
          <w:rFonts w:ascii="Calibri" w:hAnsi="Calibri" w:cs="Calibri"/>
          <w:i w:val="0"/>
          <w:iCs w:val="0"/>
          <w:spacing w:val="-10"/>
          <w:sz w:val="36"/>
          <w:szCs w:val="36"/>
        </w:rPr>
        <w:t>How to approach local employers to support with career-related learning</w:t>
      </w:r>
    </w:p>
    <w:p w14:paraId="3A679CF3" w14:textId="77777777" w:rsidR="006540C4" w:rsidRPr="00DB2277" w:rsidRDefault="006540C4" w:rsidP="006540C4">
      <w:pPr>
        <w:pStyle w:val="Subtitle"/>
        <w:rPr>
          <w:rStyle w:val="BookTitle"/>
          <w:rFonts w:ascii="Calibri" w:hAnsi="Calibri" w:cs="Calibri"/>
          <w:b/>
          <w:bCs w:val="0"/>
          <w:i w:val="0"/>
          <w:iCs w:val="0"/>
          <w:color w:val="000000" w:themeColor="text1"/>
          <w:sz w:val="24"/>
          <w:szCs w:val="24"/>
        </w:rPr>
      </w:pPr>
      <w:r w:rsidRPr="00DB2277">
        <w:rPr>
          <w:rStyle w:val="BookTitle"/>
          <w:rFonts w:ascii="Calibri" w:hAnsi="Calibri" w:cs="Calibri"/>
          <w:b/>
          <w:bCs w:val="0"/>
          <w:i w:val="0"/>
          <w:iCs w:val="0"/>
          <w:color w:val="000000" w:themeColor="text1"/>
          <w:sz w:val="24"/>
          <w:szCs w:val="24"/>
        </w:rPr>
        <w:t>A guide for primary teachers and leaders</w:t>
      </w:r>
    </w:p>
    <w:p w14:paraId="33FCF729" w14:textId="77777777" w:rsidR="006540C4" w:rsidRPr="00F50B26" w:rsidRDefault="006540C4" w:rsidP="00F50B26">
      <w:pPr>
        <w:pStyle w:val="Heading1"/>
      </w:pPr>
      <w:r w:rsidRPr="00F50B26">
        <w:t>What is this resource?</w:t>
      </w:r>
    </w:p>
    <w:p w14:paraId="0AA2B46B" w14:textId="77777777" w:rsidR="006540C4" w:rsidRPr="00DB2277" w:rsidRDefault="006540C4" w:rsidP="006540C4">
      <w:pPr>
        <w:spacing w:after="160" w:line="259" w:lineRule="auto"/>
        <w:rPr>
          <w:rFonts w:asciiTheme="minorHAnsi" w:hAnsiTheme="minorHAnsi" w:cstheme="minorHAnsi"/>
        </w:rPr>
      </w:pPr>
      <w:r w:rsidRPr="00DB2277">
        <w:rPr>
          <w:rFonts w:asciiTheme="minorHAnsi" w:hAnsiTheme="minorHAnsi" w:cstheme="minorHAnsi"/>
        </w:rPr>
        <w:t xml:space="preserve">This resource is for </w:t>
      </w:r>
      <w:r w:rsidRPr="00DB2277">
        <w:rPr>
          <w:rFonts w:asciiTheme="minorHAnsi" w:hAnsiTheme="minorHAnsi" w:cstheme="minorHAnsi"/>
          <w:b/>
          <w:bCs/>
        </w:rPr>
        <w:t>primary teachers and leaders</w:t>
      </w:r>
      <w:r w:rsidRPr="00DB2277">
        <w:rPr>
          <w:rFonts w:asciiTheme="minorHAnsi" w:hAnsiTheme="minorHAnsi" w:cstheme="minorHAnsi"/>
        </w:rPr>
        <w:t>. It provides guidance on how primary schools can approach local employers and ask them to support career-related learning (CRL).</w:t>
      </w:r>
    </w:p>
    <w:p w14:paraId="1EF01C27" w14:textId="2A6F7212" w:rsidR="006540C4" w:rsidRPr="00DB2277" w:rsidRDefault="006540C4" w:rsidP="006540C4">
      <w:pPr>
        <w:pStyle w:val="NoSpacing"/>
        <w:rPr>
          <w:rFonts w:asciiTheme="majorHAnsi" w:hAnsiTheme="majorHAnsi" w:cstheme="majorHAnsi"/>
          <w:sz w:val="24"/>
          <w:szCs w:val="24"/>
          <w:lang w:eastAsia="en-US"/>
        </w:rPr>
      </w:pPr>
      <w:r w:rsidRPr="00DB2277">
        <w:rPr>
          <w:rFonts w:asciiTheme="majorHAnsi" w:hAnsiTheme="majorHAnsi" w:cstheme="majorHAnsi"/>
          <w:sz w:val="24"/>
          <w:szCs w:val="24"/>
          <w:lang w:eastAsia="en-US"/>
        </w:rPr>
        <w:t xml:space="preserve">Engaging with employers has benefits for pupils. </w:t>
      </w:r>
      <w:hyperlink r:id="rId7" w:history="1">
        <w:r w:rsidRPr="00DB2277">
          <w:rPr>
            <w:rStyle w:val="Hyperlink"/>
            <w:rFonts w:asciiTheme="majorHAnsi" w:hAnsiTheme="majorHAnsi" w:cstheme="majorHAnsi"/>
            <w:sz w:val="24"/>
            <w:szCs w:val="24"/>
            <w:lang w:eastAsia="en-US"/>
          </w:rPr>
          <w:t>Research indicates</w:t>
        </w:r>
      </w:hyperlink>
      <w:r w:rsidRPr="00DB2277">
        <w:rPr>
          <w:rFonts w:asciiTheme="majorHAnsi" w:hAnsiTheme="majorHAnsi" w:cstheme="majorHAnsi"/>
          <w:sz w:val="24"/>
          <w:szCs w:val="24"/>
          <w:lang w:eastAsia="en-US"/>
        </w:rPr>
        <w:t xml:space="preserve"> that </w:t>
      </w:r>
      <w:r w:rsidRPr="00DB2277">
        <w:rPr>
          <w:rFonts w:asciiTheme="majorHAnsi" w:hAnsiTheme="majorHAnsi" w:cstheme="majorHAnsi"/>
          <w:sz w:val="24"/>
          <w:szCs w:val="24"/>
        </w:rPr>
        <w:t xml:space="preserve">young people who have four or more meaningful encounters with an employer </w:t>
      </w:r>
      <w:r w:rsidR="00AF7124">
        <w:rPr>
          <w:rFonts w:asciiTheme="majorHAnsi" w:hAnsiTheme="majorHAnsi" w:cstheme="majorHAnsi"/>
          <w:sz w:val="24"/>
          <w:szCs w:val="24"/>
        </w:rPr>
        <w:t>are</w:t>
      </w:r>
      <w:r w:rsidR="00AF7124" w:rsidRPr="00DB2277">
        <w:rPr>
          <w:rFonts w:asciiTheme="majorHAnsi" w:hAnsiTheme="majorHAnsi" w:cstheme="majorHAnsi"/>
          <w:sz w:val="24"/>
          <w:szCs w:val="24"/>
        </w:rPr>
        <w:t xml:space="preserve"> </w:t>
      </w:r>
      <w:r w:rsidRPr="00DB2277">
        <w:rPr>
          <w:rFonts w:asciiTheme="majorHAnsi" w:hAnsiTheme="majorHAnsi" w:cstheme="majorHAnsi"/>
          <w:sz w:val="24"/>
          <w:szCs w:val="24"/>
        </w:rPr>
        <w:t xml:space="preserve">86% less likely to be unemployed or not in education or training. Furthermore, </w:t>
      </w:r>
      <w:hyperlink r:id="rId8" w:history="1">
        <w:r w:rsidRPr="00DB2277">
          <w:rPr>
            <w:rStyle w:val="Hyperlink"/>
            <w:rFonts w:asciiTheme="majorHAnsi" w:hAnsiTheme="majorHAnsi" w:cstheme="majorHAnsi"/>
            <w:sz w:val="24"/>
            <w:szCs w:val="24"/>
          </w:rPr>
          <w:t>employer encounters in school</w:t>
        </w:r>
      </w:hyperlink>
      <w:r w:rsidRPr="00DB2277">
        <w:rPr>
          <w:rFonts w:asciiTheme="majorHAnsi" w:hAnsiTheme="majorHAnsi" w:cstheme="majorHAnsi"/>
          <w:sz w:val="24"/>
          <w:szCs w:val="24"/>
        </w:rPr>
        <w:t xml:space="preserve"> can help strengthen pupils’ aspirations and attainment.</w:t>
      </w:r>
    </w:p>
    <w:p w14:paraId="051935BA" w14:textId="77777777" w:rsidR="00DB2277" w:rsidRDefault="00DB2277">
      <w:pPr>
        <w:rPr>
          <w:rFonts w:ascii="Calibri" w:eastAsiaTheme="majorEastAsia" w:hAnsi="Calibri" w:cstheme="majorBidi"/>
          <w:b/>
          <w:bCs/>
        </w:rPr>
      </w:pPr>
      <w:r>
        <w:br w:type="page"/>
      </w:r>
    </w:p>
    <w:p w14:paraId="7C74CF3E" w14:textId="3366AD75" w:rsidR="006540C4" w:rsidRPr="00772DAB" w:rsidRDefault="006540C4" w:rsidP="00F50B26">
      <w:pPr>
        <w:pStyle w:val="Heading1"/>
      </w:pPr>
      <w:r w:rsidRPr="00772DAB">
        <w:lastRenderedPageBreak/>
        <w:t>Approaching employers</w:t>
      </w:r>
    </w:p>
    <w:p w14:paraId="283F7DE1" w14:textId="77777777" w:rsidR="006540C4" w:rsidRDefault="006540C4" w:rsidP="006540C4">
      <w:pPr>
        <w:pStyle w:val="Heading2"/>
        <w:ind w:left="1440" w:hanging="1440"/>
      </w:pPr>
      <w:r>
        <w:t>Step 1: Clarify your aims</w:t>
      </w:r>
    </w:p>
    <w:p w14:paraId="3D16EBF3" w14:textId="77777777" w:rsidR="00DB2277" w:rsidRPr="00F50B26" w:rsidRDefault="006540C4" w:rsidP="00DB2277">
      <w:pPr>
        <w:pStyle w:val="NoSpacing"/>
        <w:rPr>
          <w:rFonts w:asciiTheme="majorHAnsi" w:hAnsiTheme="majorHAnsi" w:cstheme="majorHAnsi"/>
          <w:sz w:val="24"/>
          <w:szCs w:val="24"/>
        </w:rPr>
      </w:pPr>
      <w:r w:rsidRPr="00F50B26">
        <w:rPr>
          <w:rFonts w:asciiTheme="majorHAnsi" w:hAnsiTheme="majorHAnsi" w:cstheme="majorHAnsi"/>
          <w:sz w:val="24"/>
          <w:szCs w:val="24"/>
        </w:rPr>
        <w:t>Before you approach local employers, you should be clear about:</w:t>
      </w:r>
    </w:p>
    <w:p w14:paraId="277B172B" w14:textId="77777777" w:rsidR="00DB2277" w:rsidRDefault="00DB2277" w:rsidP="00DB2277">
      <w:pPr>
        <w:pStyle w:val="NoSpacing"/>
        <w:rPr>
          <w:rFonts w:asciiTheme="minorHAnsi" w:hAnsiTheme="minorHAnsi" w:cstheme="minorHAnsi"/>
          <w:b/>
          <w:bCs/>
          <w:i/>
          <w:iCs/>
        </w:rPr>
      </w:pPr>
    </w:p>
    <w:p w14:paraId="1C8DC87E" w14:textId="78438000" w:rsidR="006540C4" w:rsidRDefault="00DB2277" w:rsidP="00DB2277">
      <w:pPr>
        <w:pStyle w:val="NoSpacing"/>
        <w:numPr>
          <w:ilvl w:val="0"/>
          <w:numId w:val="12"/>
        </w:numPr>
      </w:pPr>
      <w:r>
        <w:rPr>
          <w:noProof/>
        </w:rPr>
        <w:drawing>
          <wp:anchor distT="0" distB="0" distL="114300" distR="114300" simplePos="0" relativeHeight="251658240" behindDoc="0" locked="0" layoutInCell="1" allowOverlap="1" wp14:anchorId="352AF389" wp14:editId="19F84D59">
            <wp:simplePos x="0" y="0"/>
            <wp:positionH relativeFrom="margin">
              <wp:align>center</wp:align>
            </wp:positionH>
            <wp:positionV relativeFrom="margin">
              <wp:align>center</wp:align>
            </wp:positionV>
            <wp:extent cx="7518400" cy="5143500"/>
            <wp:effectExtent l="0" t="57150" r="0" b="7620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6540C4" w:rsidRPr="00DB2277">
        <w:rPr>
          <w:rFonts w:asciiTheme="minorHAnsi" w:hAnsiTheme="minorHAnsi" w:cstheme="minorHAnsi"/>
          <w:b/>
          <w:bCs/>
          <w:i/>
          <w:iCs/>
        </w:rPr>
        <w:t>Why</w:t>
      </w:r>
      <w:r w:rsidR="006540C4" w:rsidRPr="00DB2277">
        <w:rPr>
          <w:rFonts w:asciiTheme="minorHAnsi" w:hAnsiTheme="minorHAnsi" w:cstheme="minorHAnsi"/>
          <w:b/>
          <w:bCs/>
        </w:rPr>
        <w:t xml:space="preserve"> </w:t>
      </w:r>
      <w:r w:rsidR="006540C4" w:rsidRPr="00DB2277">
        <w:rPr>
          <w:rFonts w:asciiTheme="minorHAnsi" w:hAnsiTheme="minorHAnsi" w:cstheme="minorHAnsi"/>
        </w:rPr>
        <w:t>do you want local employers to be involved in CRL? You can use the questions in this diagram to help:</w:t>
      </w:r>
    </w:p>
    <w:p w14:paraId="7B59B31F" w14:textId="77777777" w:rsidR="00DB2277" w:rsidRPr="00DB2277" w:rsidRDefault="00DB2277" w:rsidP="00DB2277">
      <w:pPr>
        <w:pStyle w:val="NoSpacing"/>
        <w:ind w:left="360"/>
        <w:rPr>
          <w:b/>
          <w:bCs/>
        </w:rPr>
      </w:pPr>
    </w:p>
    <w:p w14:paraId="3038105B" w14:textId="77777777" w:rsidR="00DB2277" w:rsidRPr="00DB2277" w:rsidRDefault="00DB2277" w:rsidP="00DB2277">
      <w:pPr>
        <w:pStyle w:val="NoSpacing"/>
        <w:ind w:left="720"/>
        <w:rPr>
          <w:b/>
          <w:bCs/>
        </w:rPr>
      </w:pPr>
    </w:p>
    <w:p w14:paraId="06514F63" w14:textId="3B39B741" w:rsidR="006540C4" w:rsidRPr="00DB2277" w:rsidRDefault="006540C4" w:rsidP="006540C4">
      <w:pPr>
        <w:pStyle w:val="NoSpacing"/>
        <w:numPr>
          <w:ilvl w:val="0"/>
          <w:numId w:val="12"/>
        </w:numPr>
        <w:rPr>
          <w:rFonts w:asciiTheme="minorHAnsi" w:hAnsiTheme="minorHAnsi" w:cstheme="minorHAnsi"/>
          <w:b/>
          <w:bCs/>
        </w:rPr>
      </w:pPr>
      <w:r w:rsidRPr="00DB2277">
        <w:rPr>
          <w:rFonts w:asciiTheme="minorHAnsi" w:hAnsiTheme="minorHAnsi" w:cstheme="minorHAnsi"/>
          <w:b/>
          <w:bCs/>
          <w:i/>
          <w:iCs/>
        </w:rPr>
        <w:t>How</w:t>
      </w:r>
      <w:r w:rsidRPr="00DB2277">
        <w:rPr>
          <w:rFonts w:asciiTheme="minorHAnsi" w:hAnsiTheme="minorHAnsi" w:cstheme="minorHAnsi"/>
          <w:b/>
          <w:bCs/>
        </w:rPr>
        <w:t xml:space="preserve"> </w:t>
      </w:r>
      <w:r w:rsidRPr="00DB2277">
        <w:rPr>
          <w:rFonts w:asciiTheme="minorHAnsi" w:hAnsiTheme="minorHAnsi" w:cstheme="minorHAnsi"/>
        </w:rPr>
        <w:t>do you want local employers to do to support CRL?</w:t>
      </w:r>
    </w:p>
    <w:p w14:paraId="785F329F" w14:textId="312FFCD5" w:rsidR="006540C4" w:rsidRPr="00DB2277" w:rsidRDefault="006540C4" w:rsidP="007D61B9">
      <w:pPr>
        <w:pStyle w:val="NoSpacing"/>
        <w:numPr>
          <w:ilvl w:val="1"/>
          <w:numId w:val="22"/>
        </w:numPr>
        <w:rPr>
          <w:rFonts w:asciiTheme="minorHAnsi" w:hAnsiTheme="minorHAnsi" w:cstheme="minorHAnsi"/>
        </w:rPr>
      </w:pPr>
      <w:r w:rsidRPr="00DB2277">
        <w:rPr>
          <w:rFonts w:asciiTheme="minorHAnsi" w:hAnsiTheme="minorHAnsi" w:cstheme="minorHAnsi"/>
        </w:rPr>
        <w:t>Letting pupils visit their places of work?</w:t>
      </w:r>
    </w:p>
    <w:p w14:paraId="7725FDA9" w14:textId="77777777" w:rsidR="006540C4" w:rsidRPr="00DB2277" w:rsidRDefault="006540C4" w:rsidP="007D61B9">
      <w:pPr>
        <w:pStyle w:val="NoSpacing"/>
        <w:numPr>
          <w:ilvl w:val="1"/>
          <w:numId w:val="22"/>
        </w:numPr>
        <w:rPr>
          <w:rFonts w:asciiTheme="minorHAnsi" w:hAnsiTheme="minorHAnsi" w:cstheme="minorHAnsi"/>
        </w:rPr>
      </w:pPr>
      <w:r w:rsidRPr="00DB2277">
        <w:rPr>
          <w:rFonts w:asciiTheme="minorHAnsi" w:hAnsiTheme="minorHAnsi" w:cstheme="minorHAnsi"/>
        </w:rPr>
        <w:t>Having employers visit the school to take part in a Q and A, or to run a workshop?</w:t>
      </w:r>
    </w:p>
    <w:p w14:paraId="07813F00" w14:textId="77777777" w:rsidR="006540C4" w:rsidRPr="00DB2277" w:rsidRDefault="006540C4" w:rsidP="007D61B9">
      <w:pPr>
        <w:pStyle w:val="NoSpacing"/>
        <w:numPr>
          <w:ilvl w:val="1"/>
          <w:numId w:val="22"/>
        </w:numPr>
        <w:rPr>
          <w:rFonts w:asciiTheme="minorHAnsi" w:hAnsiTheme="minorHAnsi" w:cstheme="minorHAnsi"/>
        </w:rPr>
      </w:pPr>
      <w:r w:rsidRPr="00DB2277">
        <w:rPr>
          <w:rFonts w:asciiTheme="minorHAnsi" w:hAnsiTheme="minorHAnsi" w:cstheme="minorHAnsi"/>
        </w:rPr>
        <w:t xml:space="preserve">Using employers to deliver part of the wider curriculum (e.g. part of the maths curriculum)? </w:t>
      </w:r>
    </w:p>
    <w:p w14:paraId="045A8732" w14:textId="77777777" w:rsidR="006540C4" w:rsidRPr="00DB2277" w:rsidRDefault="006540C4" w:rsidP="007D61B9">
      <w:pPr>
        <w:pStyle w:val="NoSpacing"/>
        <w:numPr>
          <w:ilvl w:val="1"/>
          <w:numId w:val="22"/>
        </w:numPr>
        <w:rPr>
          <w:rFonts w:asciiTheme="minorHAnsi" w:hAnsiTheme="minorHAnsi" w:cstheme="minorHAnsi"/>
        </w:rPr>
      </w:pPr>
      <w:r w:rsidRPr="00DB2277">
        <w:rPr>
          <w:rFonts w:asciiTheme="minorHAnsi" w:hAnsiTheme="minorHAnsi" w:cstheme="minorHAnsi"/>
        </w:rPr>
        <w:t>Using employers to improve teachers’ knowledge of different roles and sectors?</w:t>
      </w:r>
    </w:p>
    <w:p w14:paraId="20013260" w14:textId="77777777" w:rsidR="006540C4" w:rsidRPr="00DB2277" w:rsidRDefault="006540C4" w:rsidP="006540C4">
      <w:pPr>
        <w:pStyle w:val="NoSpacing"/>
        <w:numPr>
          <w:ilvl w:val="0"/>
          <w:numId w:val="12"/>
        </w:numPr>
        <w:rPr>
          <w:rFonts w:asciiTheme="minorHAnsi" w:hAnsiTheme="minorHAnsi" w:cstheme="minorHAnsi"/>
          <w:b/>
          <w:bCs/>
        </w:rPr>
      </w:pPr>
      <w:r w:rsidRPr="00DB2277">
        <w:rPr>
          <w:rFonts w:asciiTheme="minorHAnsi" w:hAnsiTheme="minorHAnsi" w:cstheme="minorHAnsi"/>
          <w:b/>
          <w:bCs/>
          <w:i/>
          <w:iCs/>
        </w:rPr>
        <w:t>Who</w:t>
      </w:r>
      <w:r w:rsidRPr="00DB2277">
        <w:rPr>
          <w:rFonts w:asciiTheme="minorHAnsi" w:hAnsiTheme="minorHAnsi" w:cstheme="minorHAnsi"/>
        </w:rPr>
        <w:t xml:space="preserve"> do you want to engage with?</w:t>
      </w:r>
      <w:r w:rsidRPr="00DB2277">
        <w:rPr>
          <w:rFonts w:asciiTheme="minorHAnsi" w:hAnsiTheme="minorHAnsi" w:cstheme="minorHAnsi"/>
          <w:b/>
          <w:bCs/>
        </w:rPr>
        <w:t xml:space="preserve"> </w:t>
      </w:r>
      <w:r w:rsidRPr="00DB2277">
        <w:rPr>
          <w:rFonts w:asciiTheme="minorHAnsi" w:hAnsiTheme="minorHAnsi" w:cstheme="minorHAnsi"/>
        </w:rPr>
        <w:t>You could ask yourself:</w:t>
      </w:r>
    </w:p>
    <w:p w14:paraId="68F662F7" w14:textId="77777777" w:rsidR="006540C4" w:rsidRPr="00DB2277" w:rsidRDefault="006540C4" w:rsidP="007D61B9">
      <w:pPr>
        <w:pStyle w:val="NoSpacing"/>
        <w:numPr>
          <w:ilvl w:val="1"/>
          <w:numId w:val="21"/>
        </w:numPr>
        <w:rPr>
          <w:rFonts w:asciiTheme="minorHAnsi" w:hAnsiTheme="minorHAnsi" w:cstheme="minorHAnsi"/>
          <w:b/>
          <w:bCs/>
        </w:rPr>
      </w:pPr>
      <w:r w:rsidRPr="00DB2277">
        <w:rPr>
          <w:rFonts w:asciiTheme="minorHAnsi" w:hAnsiTheme="minorHAnsi" w:cstheme="minorHAnsi"/>
        </w:rPr>
        <w:lastRenderedPageBreak/>
        <w:t>What are your curriculum priorities? How will this shape the type of employer you want to engage with?</w:t>
      </w:r>
    </w:p>
    <w:p w14:paraId="4F3F929E" w14:textId="77777777" w:rsidR="006540C4" w:rsidRPr="00DB2277" w:rsidRDefault="006540C4" w:rsidP="007D61B9">
      <w:pPr>
        <w:pStyle w:val="NoSpacing"/>
        <w:numPr>
          <w:ilvl w:val="1"/>
          <w:numId w:val="21"/>
        </w:numPr>
        <w:rPr>
          <w:rFonts w:asciiTheme="minorHAnsi" w:hAnsiTheme="minorHAnsi" w:cstheme="minorHAnsi"/>
          <w:b/>
          <w:bCs/>
        </w:rPr>
      </w:pPr>
      <w:r w:rsidRPr="00DB2277">
        <w:rPr>
          <w:rFonts w:asciiTheme="minorHAnsi" w:hAnsiTheme="minorHAnsi" w:cstheme="minorHAnsi"/>
        </w:rPr>
        <w:t>What are your school improvement plans? How will this shape the type of employer you want to engage with?</w:t>
      </w:r>
    </w:p>
    <w:p w14:paraId="54E89F06" w14:textId="77777777" w:rsidR="006540C4" w:rsidRPr="00DB2277" w:rsidRDefault="006540C4" w:rsidP="007D61B9">
      <w:pPr>
        <w:pStyle w:val="NoSpacing"/>
        <w:numPr>
          <w:ilvl w:val="1"/>
          <w:numId w:val="21"/>
        </w:numPr>
        <w:rPr>
          <w:rFonts w:asciiTheme="minorHAnsi" w:hAnsiTheme="minorHAnsi" w:cstheme="minorHAnsi"/>
          <w:b/>
          <w:bCs/>
        </w:rPr>
      </w:pPr>
      <w:r w:rsidRPr="00DB2277">
        <w:rPr>
          <w:rFonts w:asciiTheme="minorHAnsi" w:hAnsiTheme="minorHAnsi" w:cstheme="minorHAnsi"/>
        </w:rPr>
        <w:t xml:space="preserve">Which matters more, the characteristics of an individual speaker or the characteristics of the organisation? </w:t>
      </w:r>
    </w:p>
    <w:p w14:paraId="7B298B08" w14:textId="77777777" w:rsidR="006540C4" w:rsidRPr="00DB2277" w:rsidRDefault="006540C4" w:rsidP="007D61B9">
      <w:pPr>
        <w:pStyle w:val="NoSpacing"/>
        <w:numPr>
          <w:ilvl w:val="1"/>
          <w:numId w:val="21"/>
        </w:numPr>
        <w:rPr>
          <w:rFonts w:asciiTheme="minorHAnsi" w:hAnsiTheme="minorHAnsi" w:cstheme="minorHAnsi"/>
          <w:b/>
          <w:bCs/>
        </w:rPr>
      </w:pPr>
      <w:r w:rsidRPr="00DB2277">
        <w:rPr>
          <w:rFonts w:asciiTheme="minorHAnsi" w:hAnsiTheme="minorHAnsi" w:cstheme="minorHAnsi"/>
        </w:rPr>
        <w:t>What sorts of speaker or organisation are you looking for?</w:t>
      </w:r>
    </w:p>
    <w:p w14:paraId="03C7BAA8" w14:textId="77777777" w:rsidR="006540C4" w:rsidRPr="00241966" w:rsidRDefault="006540C4" w:rsidP="006540C4">
      <w:pPr>
        <w:pStyle w:val="NoSpacing"/>
        <w:rPr>
          <w:b/>
          <w:bCs/>
        </w:rPr>
      </w:pPr>
    </w:p>
    <w:p w14:paraId="20505F2E" w14:textId="77777777" w:rsidR="006540C4" w:rsidRDefault="006540C4" w:rsidP="006540C4">
      <w:pPr>
        <w:pStyle w:val="Heading2"/>
        <w:ind w:left="1440" w:hanging="1440"/>
      </w:pPr>
      <w:r>
        <w:t>Step 2: Identify local employers</w:t>
      </w:r>
    </w:p>
    <w:p w14:paraId="46601844" w14:textId="77777777" w:rsidR="006540C4" w:rsidRPr="00F50B26" w:rsidRDefault="006540C4" w:rsidP="006540C4">
      <w:pPr>
        <w:pStyle w:val="NoSpacing"/>
        <w:rPr>
          <w:rFonts w:asciiTheme="majorHAnsi" w:hAnsiTheme="majorHAnsi" w:cstheme="majorHAnsi"/>
          <w:sz w:val="24"/>
          <w:szCs w:val="24"/>
        </w:rPr>
      </w:pPr>
      <w:r w:rsidRPr="00F50B26">
        <w:rPr>
          <w:rFonts w:asciiTheme="majorHAnsi" w:hAnsiTheme="majorHAnsi" w:cstheme="majorHAnsi"/>
          <w:sz w:val="24"/>
          <w:szCs w:val="24"/>
        </w:rPr>
        <w:t>Once you’ve identified how and why you want to involve employers in CRL (see Step 1), you can identify relevant contacts either through:</w:t>
      </w:r>
    </w:p>
    <w:p w14:paraId="6F8FB727" w14:textId="14AB9C58" w:rsidR="006540C4" w:rsidRPr="00DB2277" w:rsidRDefault="006540C4" w:rsidP="006540C4">
      <w:pPr>
        <w:pStyle w:val="NoSpacing"/>
        <w:numPr>
          <w:ilvl w:val="0"/>
          <w:numId w:val="15"/>
        </w:numPr>
        <w:rPr>
          <w:rFonts w:asciiTheme="minorHAnsi" w:hAnsiTheme="minorHAnsi" w:cstheme="minorHAnsi"/>
        </w:rPr>
      </w:pPr>
      <w:r w:rsidRPr="00DB2277">
        <w:rPr>
          <w:rFonts w:asciiTheme="minorHAnsi" w:hAnsiTheme="minorHAnsi" w:cstheme="minorHAnsi"/>
        </w:rPr>
        <w:t>Your or colleagues’ personal contacts and networks (e.g. parents, school governors and academy trustees, people in the local community, places where the school already runs trips)</w:t>
      </w:r>
    </w:p>
    <w:p w14:paraId="777233D3" w14:textId="77777777" w:rsidR="006540C4" w:rsidRPr="00DB2277" w:rsidRDefault="006540C4" w:rsidP="006540C4">
      <w:pPr>
        <w:pStyle w:val="NoSpacing"/>
        <w:numPr>
          <w:ilvl w:val="0"/>
          <w:numId w:val="15"/>
        </w:numPr>
        <w:rPr>
          <w:rFonts w:asciiTheme="minorHAnsi" w:hAnsiTheme="minorHAnsi" w:cstheme="minorHAnsi"/>
        </w:rPr>
      </w:pPr>
      <w:r w:rsidRPr="00DB2277">
        <w:rPr>
          <w:rFonts w:asciiTheme="minorHAnsi" w:hAnsiTheme="minorHAnsi" w:cstheme="minorHAnsi"/>
        </w:rPr>
        <w:t>Brokerage platforms</w:t>
      </w:r>
    </w:p>
    <w:p w14:paraId="733B0BC7" w14:textId="77777777" w:rsidR="006540C4" w:rsidRPr="00DB2277" w:rsidRDefault="006540C4" w:rsidP="006540C4">
      <w:pPr>
        <w:pStyle w:val="NoSpacing"/>
        <w:rPr>
          <w:rFonts w:asciiTheme="minorHAnsi" w:hAnsiTheme="minorHAnsi" w:cstheme="minorHAnsi"/>
        </w:rPr>
      </w:pPr>
    </w:p>
    <w:p w14:paraId="3B3FC150" w14:textId="77777777" w:rsidR="006540C4" w:rsidRPr="00F50B26" w:rsidRDefault="006540C4" w:rsidP="006540C4">
      <w:pPr>
        <w:pStyle w:val="NoSpacing"/>
        <w:rPr>
          <w:rFonts w:asciiTheme="majorHAnsi" w:hAnsiTheme="majorHAnsi" w:cstheme="majorHAnsi"/>
          <w:sz w:val="24"/>
          <w:szCs w:val="24"/>
        </w:rPr>
      </w:pPr>
      <w:r w:rsidRPr="00F50B26">
        <w:rPr>
          <w:rFonts w:asciiTheme="majorHAnsi" w:hAnsiTheme="majorHAnsi" w:cstheme="majorHAnsi"/>
          <w:sz w:val="24"/>
          <w:szCs w:val="24"/>
        </w:rPr>
        <w:t>Next, you can begin identifying relevant employers local to your school. To do this you can:</w:t>
      </w:r>
    </w:p>
    <w:p w14:paraId="17E7E2D2" w14:textId="77777777" w:rsidR="006540C4" w:rsidRPr="00DB2277" w:rsidRDefault="006540C4" w:rsidP="006540C4">
      <w:pPr>
        <w:pStyle w:val="NoSpacing"/>
        <w:numPr>
          <w:ilvl w:val="0"/>
          <w:numId w:val="13"/>
        </w:numPr>
        <w:rPr>
          <w:rFonts w:asciiTheme="minorHAnsi" w:hAnsiTheme="minorHAnsi" w:cstheme="minorHAnsi"/>
        </w:rPr>
      </w:pPr>
      <w:r w:rsidRPr="00DB2277">
        <w:rPr>
          <w:rFonts w:asciiTheme="minorHAnsi" w:hAnsiTheme="minorHAnsi" w:cstheme="minorHAnsi"/>
        </w:rPr>
        <w:t xml:space="preserve">Search for local employers who work in areas that fit with your aims (e.g. the NHS might be linked to a primary school’s aim to learn more about STEM careers). You can use existing online sources to do this, including: </w:t>
      </w:r>
    </w:p>
    <w:p w14:paraId="35F55414" w14:textId="77777777" w:rsidR="006540C4" w:rsidRPr="00DB2277" w:rsidRDefault="006540C4" w:rsidP="007D61B9">
      <w:pPr>
        <w:pStyle w:val="NoSpacing"/>
        <w:numPr>
          <w:ilvl w:val="1"/>
          <w:numId w:val="20"/>
        </w:numPr>
        <w:rPr>
          <w:rFonts w:asciiTheme="minorHAnsi" w:hAnsiTheme="minorHAnsi" w:cstheme="minorHAnsi"/>
        </w:rPr>
      </w:pPr>
      <w:r w:rsidRPr="00DB2277">
        <w:rPr>
          <w:rFonts w:asciiTheme="minorHAnsi" w:hAnsiTheme="minorHAnsi" w:cstheme="minorHAnsi"/>
        </w:rPr>
        <w:t xml:space="preserve">The </w:t>
      </w:r>
      <w:hyperlink r:id="rId14" w:history="1">
        <w:r w:rsidRPr="00DB2277">
          <w:rPr>
            <w:rStyle w:val="Hyperlink"/>
            <w:rFonts w:asciiTheme="minorHAnsi" w:hAnsiTheme="minorHAnsi" w:cstheme="minorHAnsi"/>
          </w:rPr>
          <w:t>Careers and Enterprise Company’s Network</w:t>
        </w:r>
      </w:hyperlink>
      <w:r w:rsidRPr="00DB2277">
        <w:rPr>
          <w:rFonts w:asciiTheme="minorHAnsi" w:hAnsiTheme="minorHAnsi" w:cstheme="minorHAnsi"/>
        </w:rPr>
        <w:t xml:space="preserve"> </w:t>
      </w:r>
    </w:p>
    <w:p w14:paraId="1FA7492D" w14:textId="77777777" w:rsidR="006540C4" w:rsidRPr="00DB2277" w:rsidRDefault="008559C4" w:rsidP="007D61B9">
      <w:pPr>
        <w:pStyle w:val="NoSpacing"/>
        <w:numPr>
          <w:ilvl w:val="1"/>
          <w:numId w:val="20"/>
        </w:numPr>
        <w:rPr>
          <w:rFonts w:asciiTheme="minorHAnsi" w:hAnsiTheme="minorHAnsi" w:cstheme="minorHAnsi"/>
        </w:rPr>
      </w:pPr>
      <w:hyperlink r:id="rId15" w:history="1">
        <w:r w:rsidR="006540C4" w:rsidRPr="00DB2277">
          <w:rPr>
            <w:rStyle w:val="Hyperlink"/>
            <w:rFonts w:asciiTheme="minorHAnsi" w:hAnsiTheme="minorHAnsi" w:cstheme="minorHAnsi"/>
          </w:rPr>
          <w:t>Founders4Schools</w:t>
        </w:r>
      </w:hyperlink>
    </w:p>
    <w:p w14:paraId="6FAF08E1" w14:textId="77777777" w:rsidR="006540C4" w:rsidRPr="00DB2277" w:rsidRDefault="006540C4" w:rsidP="006540C4">
      <w:pPr>
        <w:pStyle w:val="NoSpacing"/>
        <w:rPr>
          <w:rFonts w:asciiTheme="minorHAnsi" w:hAnsiTheme="minorHAnsi" w:cstheme="minorHAnsi"/>
        </w:rPr>
      </w:pPr>
    </w:p>
    <w:p w14:paraId="28F48F29" w14:textId="77777777" w:rsidR="006540C4" w:rsidRPr="00DB2277" w:rsidRDefault="006540C4" w:rsidP="006540C4">
      <w:pPr>
        <w:pStyle w:val="NoSpacing"/>
        <w:numPr>
          <w:ilvl w:val="0"/>
          <w:numId w:val="13"/>
        </w:numPr>
        <w:rPr>
          <w:rFonts w:asciiTheme="minorHAnsi" w:hAnsiTheme="minorHAnsi" w:cstheme="minorHAnsi"/>
        </w:rPr>
      </w:pPr>
      <w:r w:rsidRPr="00DB2277">
        <w:rPr>
          <w:rFonts w:asciiTheme="minorHAnsi" w:hAnsiTheme="minorHAnsi" w:cstheme="minorHAnsi"/>
        </w:rPr>
        <w:t>Access Brokerage services linking schools to employers. Examples of brokerage services include:</w:t>
      </w:r>
    </w:p>
    <w:p w14:paraId="4924CF44" w14:textId="77777777" w:rsidR="006540C4" w:rsidRPr="00DB2277" w:rsidRDefault="008559C4" w:rsidP="007D61B9">
      <w:pPr>
        <w:pStyle w:val="NoSpacing"/>
        <w:numPr>
          <w:ilvl w:val="1"/>
          <w:numId w:val="19"/>
        </w:numPr>
        <w:rPr>
          <w:rFonts w:asciiTheme="minorHAnsi" w:hAnsiTheme="minorHAnsi" w:cstheme="minorHAnsi"/>
        </w:rPr>
      </w:pPr>
      <w:hyperlink r:id="rId16" w:history="1">
        <w:r w:rsidR="006540C4" w:rsidRPr="00DB2277">
          <w:rPr>
            <w:rStyle w:val="Hyperlink"/>
            <w:rFonts w:asciiTheme="minorHAnsi" w:hAnsiTheme="minorHAnsi" w:cstheme="minorHAnsi"/>
          </w:rPr>
          <w:t>CEC Network</w:t>
        </w:r>
      </w:hyperlink>
    </w:p>
    <w:p w14:paraId="24304676" w14:textId="77777777" w:rsidR="006540C4" w:rsidRPr="00DB2277" w:rsidRDefault="008559C4" w:rsidP="007D61B9">
      <w:pPr>
        <w:pStyle w:val="NoSpacing"/>
        <w:numPr>
          <w:ilvl w:val="1"/>
          <w:numId w:val="19"/>
        </w:numPr>
        <w:rPr>
          <w:rFonts w:asciiTheme="minorHAnsi" w:hAnsiTheme="minorHAnsi" w:cstheme="minorHAnsi"/>
        </w:rPr>
      </w:pPr>
      <w:hyperlink r:id="rId17" w:history="1">
        <w:r w:rsidR="006540C4" w:rsidRPr="00DB2277">
          <w:rPr>
            <w:rStyle w:val="Hyperlink"/>
            <w:rFonts w:asciiTheme="minorHAnsi" w:hAnsiTheme="minorHAnsi" w:cstheme="minorHAnsi"/>
          </w:rPr>
          <w:t>Founders4Schools</w:t>
        </w:r>
      </w:hyperlink>
    </w:p>
    <w:p w14:paraId="6B0BDFC7" w14:textId="77777777" w:rsidR="006540C4" w:rsidRPr="00DB2277" w:rsidRDefault="008559C4" w:rsidP="007D61B9">
      <w:pPr>
        <w:pStyle w:val="NoSpacing"/>
        <w:numPr>
          <w:ilvl w:val="1"/>
          <w:numId w:val="19"/>
        </w:numPr>
        <w:rPr>
          <w:rStyle w:val="Hyperlink"/>
          <w:rFonts w:asciiTheme="minorHAnsi" w:hAnsiTheme="minorHAnsi" w:cstheme="minorHAnsi"/>
        </w:rPr>
      </w:pPr>
      <w:hyperlink r:id="rId18" w:history="1">
        <w:r w:rsidR="006540C4" w:rsidRPr="00DB2277">
          <w:rPr>
            <w:rStyle w:val="Hyperlink"/>
            <w:rFonts w:asciiTheme="minorHAnsi" w:hAnsiTheme="minorHAnsi" w:cstheme="minorHAnsi"/>
          </w:rPr>
          <w:t>The Brokerage</w:t>
        </w:r>
      </w:hyperlink>
    </w:p>
    <w:p w14:paraId="4194B700" w14:textId="77777777" w:rsidR="006540C4" w:rsidRPr="00DB2277" w:rsidRDefault="008559C4" w:rsidP="007D61B9">
      <w:pPr>
        <w:pStyle w:val="NoSpacing"/>
        <w:numPr>
          <w:ilvl w:val="1"/>
          <w:numId w:val="19"/>
        </w:numPr>
        <w:rPr>
          <w:rFonts w:asciiTheme="minorHAnsi" w:hAnsiTheme="minorHAnsi" w:cstheme="minorHAnsi"/>
        </w:rPr>
      </w:pPr>
      <w:hyperlink r:id="rId19" w:history="1">
        <w:r w:rsidR="006540C4" w:rsidRPr="00DB2277">
          <w:rPr>
            <w:rStyle w:val="Hyperlink"/>
            <w:rFonts w:asciiTheme="minorHAnsi" w:hAnsiTheme="minorHAnsi" w:cstheme="minorHAnsi"/>
          </w:rPr>
          <w:t>Education and Employers</w:t>
        </w:r>
      </w:hyperlink>
    </w:p>
    <w:p w14:paraId="013D4F73" w14:textId="77777777" w:rsidR="006540C4" w:rsidRPr="00DB2277" w:rsidRDefault="006540C4" w:rsidP="007D61B9">
      <w:pPr>
        <w:pStyle w:val="NoSpacing"/>
        <w:numPr>
          <w:ilvl w:val="1"/>
          <w:numId w:val="19"/>
        </w:numPr>
        <w:rPr>
          <w:rFonts w:asciiTheme="minorHAnsi" w:hAnsiTheme="minorHAnsi" w:cstheme="minorHAnsi"/>
        </w:rPr>
      </w:pPr>
      <w:r w:rsidRPr="00DB2277">
        <w:rPr>
          <w:rFonts w:asciiTheme="minorHAnsi" w:hAnsiTheme="minorHAnsi" w:cstheme="minorHAnsi"/>
        </w:rPr>
        <w:t xml:space="preserve">Brokerage services run by local authorities (e.g. </w:t>
      </w:r>
      <w:hyperlink r:id="rId20" w:history="1">
        <w:r w:rsidRPr="00DB2277">
          <w:rPr>
            <w:rStyle w:val="Hyperlink"/>
            <w:rFonts w:asciiTheme="minorHAnsi" w:hAnsiTheme="minorHAnsi" w:cstheme="minorHAnsi"/>
          </w:rPr>
          <w:t>Stockport council</w:t>
        </w:r>
      </w:hyperlink>
      <w:r w:rsidRPr="00DB2277">
        <w:rPr>
          <w:rFonts w:asciiTheme="minorHAnsi" w:hAnsiTheme="minorHAnsi" w:cstheme="minorHAnsi"/>
        </w:rPr>
        <w:t xml:space="preserve">) </w:t>
      </w:r>
    </w:p>
    <w:p w14:paraId="281D9717" w14:textId="77777777" w:rsidR="006540C4" w:rsidRDefault="006540C4" w:rsidP="006540C4">
      <w:pPr>
        <w:pStyle w:val="NoSpacing"/>
      </w:pPr>
    </w:p>
    <w:p w14:paraId="123A1C8F" w14:textId="77777777" w:rsidR="006540C4" w:rsidRDefault="006540C4" w:rsidP="006540C4">
      <w:pPr>
        <w:pStyle w:val="Heading2"/>
        <w:ind w:left="1440" w:hanging="1440"/>
      </w:pPr>
      <w:r>
        <w:t>Step 3: Make contact</w:t>
      </w:r>
    </w:p>
    <w:p w14:paraId="5A6658B3" w14:textId="77777777" w:rsidR="006540C4" w:rsidRPr="00F50B26" w:rsidRDefault="006540C4" w:rsidP="006540C4">
      <w:pPr>
        <w:pStyle w:val="NoSpacing"/>
        <w:rPr>
          <w:rFonts w:asciiTheme="majorHAnsi" w:hAnsiTheme="majorHAnsi" w:cstheme="majorHAnsi"/>
          <w:sz w:val="24"/>
          <w:szCs w:val="24"/>
        </w:rPr>
      </w:pPr>
      <w:r w:rsidRPr="00F50B26">
        <w:rPr>
          <w:rFonts w:asciiTheme="majorHAnsi" w:hAnsiTheme="majorHAnsi" w:cstheme="majorHAnsi"/>
          <w:sz w:val="24"/>
          <w:szCs w:val="24"/>
        </w:rPr>
        <w:t>To make initial contact, you can use the following draft e-mail:</w:t>
      </w:r>
    </w:p>
    <w:p w14:paraId="2365BCCF" w14:textId="77777777" w:rsidR="006540C4" w:rsidRPr="00DB2277" w:rsidRDefault="006540C4" w:rsidP="006540C4">
      <w:pPr>
        <w:pStyle w:val="NoSpacing"/>
        <w:rPr>
          <w:rFonts w:asciiTheme="minorHAnsi" w:hAnsiTheme="minorHAnsi" w:cstheme="minorHAnsi"/>
        </w:rPr>
      </w:pPr>
    </w:p>
    <w:p w14:paraId="04BA6F2C" w14:textId="77777777" w:rsidR="00CE4ABF" w:rsidRDefault="00CE4ABF">
      <w:pPr>
        <w:rPr>
          <w:rFonts w:asciiTheme="minorHAnsi" w:eastAsiaTheme="minorEastAsia" w:hAnsiTheme="minorHAnsi" w:cstheme="minorHAnsi"/>
          <w:color w:val="FFFFFF" w:themeColor="background1"/>
          <w:sz w:val="22"/>
        </w:rPr>
      </w:pPr>
      <w:r>
        <w:rPr>
          <w:rFonts w:asciiTheme="minorHAnsi" w:hAnsiTheme="minorHAnsi" w:cstheme="minorHAnsi"/>
        </w:rPr>
        <w:br w:type="page"/>
      </w:r>
    </w:p>
    <w:p w14:paraId="1109110B" w14:textId="40E74E7A"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r w:rsidRPr="00DB2277">
        <w:rPr>
          <w:rFonts w:asciiTheme="minorHAnsi" w:hAnsiTheme="minorHAnsi" w:cstheme="minorHAnsi"/>
        </w:rPr>
        <w:lastRenderedPageBreak/>
        <w:t>SUBJECT: Local Schools and Social Responsibility</w:t>
      </w:r>
    </w:p>
    <w:p w14:paraId="23DF7D2F"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p>
    <w:p w14:paraId="4FD231AA"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r w:rsidRPr="00DB2277">
        <w:rPr>
          <w:rFonts w:asciiTheme="minorHAnsi" w:hAnsiTheme="minorHAnsi" w:cstheme="minorHAnsi"/>
        </w:rPr>
        <w:t>Dear [INSERT NAME],</w:t>
      </w:r>
    </w:p>
    <w:p w14:paraId="4DC82C6F" w14:textId="77777777" w:rsidR="006540C4" w:rsidRPr="00DB2277" w:rsidRDefault="006540C4" w:rsidP="007D61B9">
      <w:pPr>
        <w:pStyle w:val="Startboxsummary"/>
        <w:numPr>
          <w:ilvl w:val="0"/>
          <w:numId w:val="0"/>
        </w:numPr>
        <w:shd w:val="clear" w:color="auto" w:fill="939CC0" w:themeFill="accent4" w:themeFillTint="99"/>
        <w:ind w:left="1440" w:hanging="360"/>
        <w:rPr>
          <w:rFonts w:asciiTheme="minorHAnsi" w:hAnsiTheme="minorHAnsi" w:cstheme="minorHAnsi"/>
        </w:rPr>
      </w:pPr>
    </w:p>
    <w:p w14:paraId="135D8AD3"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r w:rsidRPr="00DB2277">
        <w:rPr>
          <w:rFonts w:asciiTheme="minorHAnsi" w:hAnsiTheme="minorHAnsi" w:cstheme="minorHAnsi"/>
        </w:rPr>
        <w:t xml:space="preserve">My name is [INSERT NAME] and I work for [INSERT SCHOOL]. We would like to invite you to [EXPLAIN WHAT YOU WOULD LIKE EMPLOYERS TO DO]. </w:t>
      </w:r>
    </w:p>
    <w:p w14:paraId="06A374BB"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p>
    <w:p w14:paraId="47C1E6A0"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r w:rsidRPr="00DB2277">
        <w:rPr>
          <w:rFonts w:asciiTheme="minorHAnsi" w:hAnsiTheme="minorHAnsi" w:cstheme="minorHAnsi"/>
        </w:rPr>
        <w:t>If you would be interested in taking part, it would be great to have a quick discussion. I wondered if it would be possible to arrange a call on [INSERT DATE].</w:t>
      </w:r>
    </w:p>
    <w:p w14:paraId="74B966E8"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p>
    <w:p w14:paraId="07ADC9DF"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r w:rsidRPr="00DB2277">
        <w:rPr>
          <w:rFonts w:asciiTheme="minorHAnsi" w:hAnsiTheme="minorHAnsi" w:cstheme="minorHAnsi"/>
        </w:rPr>
        <w:t>If you have any questions, please do let me know.</w:t>
      </w:r>
    </w:p>
    <w:p w14:paraId="31261F98" w14:textId="77777777" w:rsidR="006540C4" w:rsidRPr="00DB2277" w:rsidRDefault="006540C4" w:rsidP="007D61B9">
      <w:pPr>
        <w:pStyle w:val="Startboxsummary"/>
        <w:numPr>
          <w:ilvl w:val="0"/>
          <w:numId w:val="0"/>
        </w:numPr>
        <w:shd w:val="clear" w:color="auto" w:fill="939CC0" w:themeFill="accent4" w:themeFillTint="99"/>
        <w:ind w:left="1440" w:hanging="360"/>
        <w:rPr>
          <w:rFonts w:asciiTheme="minorHAnsi" w:hAnsiTheme="minorHAnsi" w:cstheme="minorHAnsi"/>
        </w:rPr>
      </w:pPr>
    </w:p>
    <w:p w14:paraId="1E96CACF"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r w:rsidRPr="00DB2277">
        <w:rPr>
          <w:rFonts w:asciiTheme="minorHAnsi" w:hAnsiTheme="minorHAnsi" w:cstheme="minorHAnsi"/>
        </w:rPr>
        <w:t>I’m looking forward to hearing from you.</w:t>
      </w:r>
    </w:p>
    <w:p w14:paraId="19EF30B5" w14:textId="77777777" w:rsidR="006540C4" w:rsidRPr="00DB2277" w:rsidRDefault="006540C4" w:rsidP="007D61B9">
      <w:pPr>
        <w:pStyle w:val="Startboxsummary"/>
        <w:numPr>
          <w:ilvl w:val="0"/>
          <w:numId w:val="0"/>
        </w:numPr>
        <w:shd w:val="clear" w:color="auto" w:fill="939CC0" w:themeFill="accent4" w:themeFillTint="99"/>
        <w:ind w:left="1440" w:hanging="360"/>
        <w:rPr>
          <w:rFonts w:asciiTheme="minorHAnsi" w:hAnsiTheme="minorHAnsi" w:cstheme="minorHAnsi"/>
        </w:rPr>
      </w:pPr>
    </w:p>
    <w:p w14:paraId="082C4A80"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r w:rsidRPr="00DB2277">
        <w:rPr>
          <w:rFonts w:asciiTheme="minorHAnsi" w:hAnsiTheme="minorHAnsi" w:cstheme="minorHAnsi"/>
        </w:rPr>
        <w:t>All the best,</w:t>
      </w:r>
    </w:p>
    <w:p w14:paraId="2632D390" w14:textId="77777777" w:rsidR="006540C4" w:rsidRPr="00DB2277" w:rsidRDefault="006540C4" w:rsidP="007D61B9">
      <w:pPr>
        <w:pStyle w:val="Startboxsummary"/>
        <w:numPr>
          <w:ilvl w:val="0"/>
          <w:numId w:val="0"/>
        </w:numPr>
        <w:shd w:val="clear" w:color="auto" w:fill="939CC0" w:themeFill="accent4" w:themeFillTint="99"/>
        <w:ind w:left="1080"/>
        <w:rPr>
          <w:rFonts w:asciiTheme="minorHAnsi" w:hAnsiTheme="minorHAnsi" w:cstheme="minorHAnsi"/>
        </w:rPr>
      </w:pPr>
      <w:r w:rsidRPr="00DB2277">
        <w:rPr>
          <w:rFonts w:asciiTheme="minorHAnsi" w:hAnsiTheme="minorHAnsi" w:cstheme="minorHAnsi"/>
        </w:rPr>
        <w:t>[INSERT NAME]</w:t>
      </w:r>
    </w:p>
    <w:p w14:paraId="06EB0499" w14:textId="77777777" w:rsidR="006540C4" w:rsidRPr="00DD70B2" w:rsidRDefault="006540C4" w:rsidP="006540C4">
      <w:pPr>
        <w:pStyle w:val="NoSpacing"/>
        <w:rPr>
          <w:lang w:eastAsia="en-US"/>
        </w:rPr>
      </w:pPr>
    </w:p>
    <w:p w14:paraId="011C076D" w14:textId="77777777" w:rsidR="006540C4" w:rsidRPr="00F50B26" w:rsidRDefault="006540C4" w:rsidP="006540C4">
      <w:pPr>
        <w:pStyle w:val="NoSpacing"/>
        <w:rPr>
          <w:rFonts w:asciiTheme="majorHAnsi" w:hAnsiTheme="majorHAnsi" w:cstheme="majorHAnsi"/>
          <w:sz w:val="24"/>
          <w:szCs w:val="24"/>
          <w:lang w:eastAsia="en-US"/>
        </w:rPr>
      </w:pPr>
      <w:r w:rsidRPr="00F50B26">
        <w:rPr>
          <w:rFonts w:asciiTheme="majorHAnsi" w:hAnsiTheme="majorHAnsi" w:cstheme="majorHAnsi"/>
          <w:sz w:val="24"/>
          <w:szCs w:val="24"/>
          <w:lang w:eastAsia="en-US"/>
        </w:rPr>
        <w:t>During your follow-up contact with employers, outline:</w:t>
      </w:r>
    </w:p>
    <w:p w14:paraId="2B5589A9" w14:textId="77777777" w:rsidR="006540C4" w:rsidRPr="00772DAB" w:rsidRDefault="006540C4" w:rsidP="006540C4">
      <w:pPr>
        <w:pStyle w:val="NoSpacing"/>
        <w:numPr>
          <w:ilvl w:val="0"/>
          <w:numId w:val="16"/>
        </w:numPr>
        <w:rPr>
          <w:rFonts w:asciiTheme="minorHAnsi" w:hAnsiTheme="minorHAnsi" w:cstheme="minorHAnsi"/>
          <w:lang w:eastAsia="en-US"/>
        </w:rPr>
      </w:pPr>
      <w:r w:rsidRPr="00772DAB">
        <w:rPr>
          <w:rFonts w:asciiTheme="minorHAnsi" w:hAnsiTheme="minorHAnsi" w:cstheme="minorHAnsi"/>
          <w:lang w:eastAsia="en-US"/>
        </w:rPr>
        <w:t>What you have in mind (number of sessions, types of session, etc)</w:t>
      </w:r>
    </w:p>
    <w:p w14:paraId="0B8EE08E" w14:textId="77777777" w:rsidR="006540C4" w:rsidRPr="00772DAB" w:rsidRDefault="006540C4" w:rsidP="006540C4">
      <w:pPr>
        <w:pStyle w:val="NoSpacing"/>
        <w:numPr>
          <w:ilvl w:val="0"/>
          <w:numId w:val="16"/>
        </w:numPr>
        <w:rPr>
          <w:rFonts w:asciiTheme="minorHAnsi" w:hAnsiTheme="minorHAnsi" w:cstheme="minorHAnsi"/>
          <w:lang w:eastAsia="en-US"/>
        </w:rPr>
      </w:pPr>
      <w:r w:rsidRPr="00772DAB">
        <w:rPr>
          <w:rFonts w:asciiTheme="minorHAnsi" w:hAnsiTheme="minorHAnsi" w:cstheme="minorHAnsi"/>
          <w:lang w:eastAsia="en-US"/>
        </w:rPr>
        <w:t>Details about the school (context, pupil cohort)</w:t>
      </w:r>
    </w:p>
    <w:p w14:paraId="0349637F" w14:textId="77777777" w:rsidR="006540C4" w:rsidRPr="00772DAB" w:rsidRDefault="006540C4" w:rsidP="006540C4">
      <w:pPr>
        <w:pStyle w:val="NoSpacing"/>
        <w:numPr>
          <w:ilvl w:val="0"/>
          <w:numId w:val="16"/>
        </w:numPr>
        <w:rPr>
          <w:rFonts w:asciiTheme="minorHAnsi" w:hAnsiTheme="minorHAnsi" w:cstheme="minorHAnsi"/>
          <w:lang w:eastAsia="en-US"/>
        </w:rPr>
      </w:pPr>
      <w:r w:rsidRPr="00772DAB">
        <w:rPr>
          <w:rFonts w:asciiTheme="minorHAnsi" w:hAnsiTheme="minorHAnsi" w:cstheme="minorHAnsi"/>
          <w:lang w:eastAsia="en-US"/>
        </w:rPr>
        <w:t>Which employee/s you would like to be involved, if relevant</w:t>
      </w:r>
    </w:p>
    <w:p w14:paraId="317AA7F0" w14:textId="77777777" w:rsidR="006540C4" w:rsidRPr="00772DAB" w:rsidRDefault="006540C4" w:rsidP="006540C4">
      <w:pPr>
        <w:pStyle w:val="NoSpacing"/>
        <w:numPr>
          <w:ilvl w:val="0"/>
          <w:numId w:val="16"/>
        </w:numPr>
        <w:rPr>
          <w:rFonts w:asciiTheme="minorHAnsi" w:hAnsiTheme="minorHAnsi" w:cstheme="minorHAnsi"/>
          <w:lang w:eastAsia="en-US"/>
        </w:rPr>
      </w:pPr>
      <w:r w:rsidRPr="00772DAB">
        <w:rPr>
          <w:rFonts w:asciiTheme="minorHAnsi" w:hAnsiTheme="minorHAnsi" w:cstheme="minorHAnsi"/>
          <w:lang w:eastAsia="en-US"/>
        </w:rPr>
        <w:t>When employers would be available for CRL activities</w:t>
      </w:r>
    </w:p>
    <w:p w14:paraId="49896523" w14:textId="77777777" w:rsidR="006540C4" w:rsidRPr="00772DAB" w:rsidRDefault="006540C4" w:rsidP="006540C4">
      <w:pPr>
        <w:pStyle w:val="NoSpacing"/>
        <w:numPr>
          <w:ilvl w:val="0"/>
          <w:numId w:val="16"/>
        </w:numPr>
        <w:rPr>
          <w:rFonts w:asciiTheme="minorHAnsi" w:hAnsiTheme="minorHAnsi" w:cstheme="minorHAnsi"/>
          <w:lang w:eastAsia="en-US"/>
        </w:rPr>
      </w:pPr>
      <w:r w:rsidRPr="00772DAB">
        <w:rPr>
          <w:rFonts w:asciiTheme="minorHAnsi" w:hAnsiTheme="minorHAnsi" w:cstheme="minorHAnsi"/>
          <w:lang w:eastAsia="en-US"/>
        </w:rPr>
        <w:t>Expectations about preparation (will employers need to prepare anything?)</w:t>
      </w:r>
    </w:p>
    <w:p w14:paraId="36F9D8BA" w14:textId="77777777" w:rsidR="006540C4" w:rsidRPr="00772DAB" w:rsidRDefault="006540C4" w:rsidP="006540C4">
      <w:pPr>
        <w:pStyle w:val="NoSpacing"/>
        <w:numPr>
          <w:ilvl w:val="0"/>
          <w:numId w:val="16"/>
        </w:numPr>
        <w:rPr>
          <w:rFonts w:asciiTheme="minorHAnsi" w:hAnsiTheme="minorHAnsi" w:cstheme="minorHAnsi"/>
          <w:lang w:eastAsia="en-US"/>
        </w:rPr>
      </w:pPr>
      <w:r w:rsidRPr="00772DAB">
        <w:rPr>
          <w:rFonts w:asciiTheme="minorHAnsi" w:hAnsiTheme="minorHAnsi" w:cstheme="minorHAnsi"/>
          <w:lang w:eastAsia="en-US"/>
        </w:rPr>
        <w:t>The benefits for the employer, including:</w:t>
      </w:r>
    </w:p>
    <w:p w14:paraId="29FC3409" w14:textId="77777777" w:rsidR="006540C4" w:rsidRPr="00772DAB" w:rsidRDefault="006540C4" w:rsidP="006540C4">
      <w:pPr>
        <w:pStyle w:val="NoSpacing"/>
        <w:numPr>
          <w:ilvl w:val="1"/>
          <w:numId w:val="16"/>
        </w:numPr>
        <w:rPr>
          <w:rFonts w:asciiTheme="minorHAnsi" w:hAnsiTheme="minorHAnsi" w:cstheme="minorHAnsi"/>
          <w:lang w:eastAsia="en-US"/>
        </w:rPr>
      </w:pPr>
      <w:bookmarkStart w:id="0" w:name="_GoBack"/>
      <w:r w:rsidRPr="00772DAB">
        <w:rPr>
          <w:rFonts w:asciiTheme="minorHAnsi" w:hAnsiTheme="minorHAnsi" w:cstheme="minorHAnsi"/>
        </w:rPr>
        <w:t>Developing the skills of young people who may become their future workforce</w:t>
      </w:r>
    </w:p>
    <w:p w14:paraId="4B64F64A" w14:textId="77777777" w:rsidR="006540C4" w:rsidRPr="00772DAB" w:rsidRDefault="006540C4" w:rsidP="006540C4">
      <w:pPr>
        <w:pStyle w:val="NoSpacing"/>
        <w:numPr>
          <w:ilvl w:val="1"/>
          <w:numId w:val="16"/>
        </w:numPr>
        <w:rPr>
          <w:rFonts w:asciiTheme="minorHAnsi" w:hAnsiTheme="minorHAnsi" w:cstheme="minorHAnsi"/>
          <w:lang w:eastAsia="en-US"/>
        </w:rPr>
      </w:pPr>
      <w:r w:rsidRPr="00772DAB">
        <w:rPr>
          <w:rFonts w:asciiTheme="minorHAnsi" w:hAnsiTheme="minorHAnsi" w:cstheme="minorHAnsi"/>
        </w:rPr>
        <w:t>Giving back to their local community for altruistic reasons</w:t>
      </w:r>
    </w:p>
    <w:p w14:paraId="7B49577C" w14:textId="77777777" w:rsidR="006540C4" w:rsidRPr="00772DAB" w:rsidRDefault="006540C4" w:rsidP="006540C4">
      <w:pPr>
        <w:pStyle w:val="NoSpacing"/>
        <w:numPr>
          <w:ilvl w:val="1"/>
          <w:numId w:val="16"/>
        </w:numPr>
        <w:rPr>
          <w:rFonts w:asciiTheme="minorHAnsi" w:hAnsiTheme="minorHAnsi" w:cstheme="minorHAnsi"/>
          <w:lang w:eastAsia="en-US"/>
        </w:rPr>
      </w:pPr>
      <w:r w:rsidRPr="00772DAB">
        <w:rPr>
          <w:rFonts w:asciiTheme="minorHAnsi" w:hAnsiTheme="minorHAnsi" w:cstheme="minorHAnsi"/>
        </w:rPr>
        <w:t>Improving the long-term talent pipeline</w:t>
      </w:r>
      <w:bookmarkEnd w:id="0"/>
    </w:p>
    <w:p w14:paraId="47AE31BF" w14:textId="77777777" w:rsidR="006540C4" w:rsidRPr="00772DAB" w:rsidRDefault="006540C4" w:rsidP="006540C4">
      <w:pPr>
        <w:pStyle w:val="NoSpacing"/>
        <w:rPr>
          <w:rFonts w:asciiTheme="minorHAnsi" w:hAnsiTheme="minorHAnsi" w:cstheme="minorHAnsi"/>
        </w:rPr>
      </w:pPr>
    </w:p>
    <w:p w14:paraId="00B7566A" w14:textId="77777777" w:rsidR="006540C4" w:rsidRPr="00F50B26" w:rsidRDefault="006540C4" w:rsidP="006540C4">
      <w:pPr>
        <w:pStyle w:val="NoSpacing"/>
        <w:rPr>
          <w:rFonts w:asciiTheme="majorHAnsi" w:hAnsiTheme="majorHAnsi" w:cstheme="majorHAnsi"/>
          <w:sz w:val="24"/>
          <w:szCs w:val="24"/>
        </w:rPr>
      </w:pPr>
      <w:r w:rsidRPr="00F50B26">
        <w:rPr>
          <w:rFonts w:asciiTheme="majorHAnsi" w:hAnsiTheme="majorHAnsi" w:cstheme="majorHAnsi"/>
          <w:sz w:val="24"/>
          <w:szCs w:val="24"/>
        </w:rPr>
        <w:t>You should also clarify logistics with employers. You can use the following questions to stimulate discussion:</w:t>
      </w:r>
    </w:p>
    <w:p w14:paraId="147AD4D0" w14:textId="77777777" w:rsidR="006540C4" w:rsidRPr="00772DAB" w:rsidRDefault="006540C4" w:rsidP="006540C4">
      <w:pPr>
        <w:pStyle w:val="NoSpacing"/>
        <w:rPr>
          <w:rFonts w:asciiTheme="minorHAnsi" w:hAnsiTheme="minorHAnsi" w:cstheme="minorHAnsi"/>
        </w:rPr>
      </w:pPr>
    </w:p>
    <w:p w14:paraId="4742DACC" w14:textId="77777777" w:rsidR="006540C4" w:rsidRPr="00772DAB" w:rsidRDefault="006540C4" w:rsidP="007D61B9">
      <w:pPr>
        <w:pStyle w:val="Startboxsummary"/>
        <w:numPr>
          <w:ilvl w:val="0"/>
          <w:numId w:val="14"/>
        </w:numPr>
        <w:shd w:val="clear" w:color="auto" w:fill="939CC0" w:themeFill="accent4" w:themeFillTint="99"/>
        <w:rPr>
          <w:rFonts w:asciiTheme="minorHAnsi" w:hAnsiTheme="minorHAnsi" w:cstheme="minorHAnsi"/>
        </w:rPr>
      </w:pPr>
      <w:r w:rsidRPr="00772DAB">
        <w:rPr>
          <w:rFonts w:asciiTheme="minorHAnsi" w:hAnsiTheme="minorHAnsi" w:cstheme="minorHAnsi"/>
        </w:rPr>
        <w:t>Are your staff DBS checked?</w:t>
      </w:r>
    </w:p>
    <w:p w14:paraId="6AD0A208" w14:textId="77777777" w:rsidR="006540C4" w:rsidRPr="00772DAB" w:rsidRDefault="006540C4" w:rsidP="007D61B9">
      <w:pPr>
        <w:pStyle w:val="Startboxsummary"/>
        <w:numPr>
          <w:ilvl w:val="0"/>
          <w:numId w:val="14"/>
        </w:numPr>
        <w:shd w:val="clear" w:color="auto" w:fill="939CC0" w:themeFill="accent4" w:themeFillTint="99"/>
        <w:rPr>
          <w:rFonts w:asciiTheme="minorHAnsi" w:hAnsiTheme="minorHAnsi" w:cstheme="minorHAnsi"/>
        </w:rPr>
      </w:pPr>
      <w:r w:rsidRPr="00772DAB">
        <w:rPr>
          <w:rFonts w:asciiTheme="minorHAnsi" w:hAnsiTheme="minorHAnsi" w:cstheme="minorHAnsi"/>
        </w:rPr>
        <w:t>Who should I get in touch with to make arrangements for the CRL activity?</w:t>
      </w:r>
    </w:p>
    <w:p w14:paraId="60E4EDDD" w14:textId="77777777" w:rsidR="006540C4" w:rsidRPr="00772DAB" w:rsidRDefault="006540C4" w:rsidP="007D61B9">
      <w:pPr>
        <w:pStyle w:val="Startboxsummary"/>
        <w:numPr>
          <w:ilvl w:val="0"/>
          <w:numId w:val="14"/>
        </w:numPr>
        <w:shd w:val="clear" w:color="auto" w:fill="939CC0" w:themeFill="accent4" w:themeFillTint="99"/>
        <w:rPr>
          <w:rFonts w:asciiTheme="minorHAnsi" w:hAnsiTheme="minorHAnsi" w:cstheme="minorHAnsi"/>
        </w:rPr>
      </w:pPr>
      <w:r w:rsidRPr="00772DAB">
        <w:rPr>
          <w:rFonts w:asciiTheme="minorHAnsi" w:hAnsiTheme="minorHAnsi" w:cstheme="minorHAnsi"/>
        </w:rPr>
        <w:t>Why do you (the employer) want to take part in this CRL activity? What can you get from this?</w:t>
      </w:r>
    </w:p>
    <w:p w14:paraId="498612EC" w14:textId="77777777" w:rsidR="006540C4" w:rsidRPr="00772DAB" w:rsidRDefault="006540C4" w:rsidP="007D61B9">
      <w:pPr>
        <w:pStyle w:val="Startboxsummary"/>
        <w:numPr>
          <w:ilvl w:val="0"/>
          <w:numId w:val="14"/>
        </w:numPr>
        <w:shd w:val="clear" w:color="auto" w:fill="939CC0" w:themeFill="accent4" w:themeFillTint="99"/>
        <w:rPr>
          <w:rFonts w:asciiTheme="minorHAnsi" w:hAnsiTheme="minorHAnsi" w:cstheme="minorHAnsi"/>
        </w:rPr>
      </w:pPr>
      <w:r w:rsidRPr="00772DAB">
        <w:rPr>
          <w:rFonts w:asciiTheme="minorHAnsi" w:hAnsiTheme="minorHAnsi" w:cstheme="minorHAnsi"/>
        </w:rPr>
        <w:t xml:space="preserve">What experience do you have of working with primary school children? </w:t>
      </w:r>
    </w:p>
    <w:p w14:paraId="3790C732" w14:textId="77777777" w:rsidR="006540C4" w:rsidRPr="00772DAB" w:rsidRDefault="006540C4" w:rsidP="007D61B9">
      <w:pPr>
        <w:pStyle w:val="Startboxsummary"/>
        <w:numPr>
          <w:ilvl w:val="0"/>
          <w:numId w:val="14"/>
        </w:numPr>
        <w:shd w:val="clear" w:color="auto" w:fill="939CC0" w:themeFill="accent4" w:themeFillTint="99"/>
        <w:rPr>
          <w:rFonts w:asciiTheme="minorHAnsi" w:hAnsiTheme="minorHAnsi" w:cstheme="minorHAnsi"/>
        </w:rPr>
      </w:pPr>
      <w:r w:rsidRPr="00772DAB">
        <w:rPr>
          <w:rFonts w:asciiTheme="minorHAnsi" w:hAnsiTheme="minorHAnsi" w:cstheme="minorHAnsi"/>
        </w:rPr>
        <w:t>How can we support you? (e.g. through providing pointers on working with young children)</w:t>
      </w:r>
    </w:p>
    <w:p w14:paraId="48368C60" w14:textId="77777777" w:rsidR="006540C4" w:rsidRPr="00772DAB" w:rsidRDefault="006540C4" w:rsidP="007D61B9">
      <w:pPr>
        <w:pStyle w:val="Startboxsummary"/>
        <w:numPr>
          <w:ilvl w:val="0"/>
          <w:numId w:val="14"/>
        </w:numPr>
        <w:shd w:val="clear" w:color="auto" w:fill="939CC0" w:themeFill="accent4" w:themeFillTint="99"/>
        <w:rPr>
          <w:rFonts w:asciiTheme="minorHAnsi" w:hAnsiTheme="minorHAnsi" w:cstheme="minorHAnsi"/>
        </w:rPr>
      </w:pPr>
      <w:r w:rsidRPr="00772DAB">
        <w:rPr>
          <w:rFonts w:asciiTheme="minorHAnsi" w:hAnsiTheme="minorHAnsi" w:cstheme="minorHAnsi"/>
        </w:rPr>
        <w:t>Explain information about the school day (e.g. what to do when they arrive, the timings of the school day, staff dress-code)</w:t>
      </w:r>
    </w:p>
    <w:p w14:paraId="6FB41617" w14:textId="77777777" w:rsidR="006540C4" w:rsidRPr="00772DAB" w:rsidRDefault="006540C4" w:rsidP="007D61B9">
      <w:pPr>
        <w:pStyle w:val="Startboxsummary"/>
        <w:numPr>
          <w:ilvl w:val="0"/>
          <w:numId w:val="14"/>
        </w:numPr>
        <w:shd w:val="clear" w:color="auto" w:fill="939CC0" w:themeFill="accent4" w:themeFillTint="99"/>
        <w:rPr>
          <w:rFonts w:asciiTheme="minorHAnsi" w:hAnsiTheme="minorHAnsi" w:cstheme="minorHAnsi"/>
        </w:rPr>
      </w:pPr>
      <w:r w:rsidRPr="00772DAB">
        <w:rPr>
          <w:rFonts w:asciiTheme="minorHAnsi" w:hAnsiTheme="minorHAnsi" w:cstheme="minorHAnsi"/>
        </w:rPr>
        <w:t>How often would you like to take part in CRL activities? (i.e. a one-off event or something more regular)</w:t>
      </w:r>
    </w:p>
    <w:p w14:paraId="137B5B27" w14:textId="77777777" w:rsidR="00CE4ABF" w:rsidRDefault="00CE4ABF">
      <w:pPr>
        <w:rPr>
          <w:rFonts w:ascii="Calibri" w:eastAsiaTheme="majorEastAsia" w:hAnsi="Calibri" w:cstheme="majorBidi"/>
          <w:b/>
          <w:color w:val="000000" w:themeColor="text1"/>
          <w:szCs w:val="26"/>
        </w:rPr>
      </w:pPr>
      <w:r>
        <w:br w:type="page"/>
      </w:r>
    </w:p>
    <w:p w14:paraId="6AC05AAD" w14:textId="202701C3" w:rsidR="006540C4" w:rsidRDefault="006540C4" w:rsidP="00CE4ABF">
      <w:pPr>
        <w:pStyle w:val="Heading2"/>
      </w:pPr>
      <w:r>
        <w:lastRenderedPageBreak/>
        <w:t>Step 5: Maintaining strong relationships</w:t>
      </w:r>
    </w:p>
    <w:p w14:paraId="70639575" w14:textId="0E5C128F" w:rsidR="006540C4" w:rsidRPr="00F50B26" w:rsidRDefault="006540C4" w:rsidP="006540C4">
      <w:pPr>
        <w:pStyle w:val="NoSpacing"/>
        <w:rPr>
          <w:rFonts w:asciiTheme="majorHAnsi" w:hAnsiTheme="majorHAnsi" w:cstheme="majorHAnsi"/>
          <w:sz w:val="24"/>
          <w:szCs w:val="24"/>
        </w:rPr>
      </w:pPr>
      <w:r w:rsidRPr="00F50B26">
        <w:rPr>
          <w:rFonts w:asciiTheme="majorHAnsi" w:hAnsiTheme="majorHAnsi" w:cstheme="majorHAnsi"/>
          <w:sz w:val="24"/>
          <w:szCs w:val="24"/>
        </w:rPr>
        <w:t xml:space="preserve">Maintaining strong relationships with employers will help you to embed CRL in your school. If you stay in touch with employers, you can collaborate with them on your CRL strategy and invite them in for activities over a </w:t>
      </w:r>
      <w:r w:rsidR="006B3E0B" w:rsidRPr="00F50B26">
        <w:rPr>
          <w:rFonts w:asciiTheme="majorHAnsi" w:hAnsiTheme="majorHAnsi" w:cstheme="majorHAnsi"/>
          <w:sz w:val="24"/>
          <w:szCs w:val="24"/>
        </w:rPr>
        <w:t xml:space="preserve">sustained </w:t>
      </w:r>
      <w:r w:rsidRPr="00F50B26">
        <w:rPr>
          <w:rFonts w:asciiTheme="majorHAnsi" w:hAnsiTheme="majorHAnsi" w:cstheme="majorHAnsi"/>
          <w:sz w:val="24"/>
          <w:szCs w:val="24"/>
        </w:rPr>
        <w:t>time period.</w:t>
      </w:r>
    </w:p>
    <w:p w14:paraId="376997F3" w14:textId="77777777" w:rsidR="006540C4" w:rsidRPr="00772DAB" w:rsidRDefault="006540C4" w:rsidP="006540C4">
      <w:pPr>
        <w:pStyle w:val="NoSpacing"/>
        <w:rPr>
          <w:rFonts w:asciiTheme="minorHAnsi" w:hAnsiTheme="minorHAnsi" w:cstheme="minorHAnsi"/>
        </w:rPr>
      </w:pPr>
    </w:p>
    <w:p w14:paraId="68F71539" w14:textId="77777777" w:rsidR="006540C4" w:rsidRPr="00F50B26" w:rsidRDefault="006540C4" w:rsidP="006540C4">
      <w:pPr>
        <w:pStyle w:val="NoSpacing"/>
        <w:rPr>
          <w:rFonts w:asciiTheme="majorHAnsi" w:hAnsiTheme="majorHAnsi" w:cstheme="majorHAnsi"/>
          <w:sz w:val="24"/>
          <w:szCs w:val="24"/>
        </w:rPr>
      </w:pPr>
      <w:r w:rsidRPr="00F50B26">
        <w:rPr>
          <w:rFonts w:asciiTheme="majorHAnsi" w:hAnsiTheme="majorHAnsi" w:cstheme="majorHAnsi"/>
          <w:sz w:val="24"/>
          <w:szCs w:val="24"/>
        </w:rPr>
        <w:t>To maintain strong relationships with employers, you should:</w:t>
      </w:r>
    </w:p>
    <w:p w14:paraId="69F624A4" w14:textId="77777777" w:rsidR="006540C4" w:rsidRPr="00772DAB" w:rsidRDefault="006540C4" w:rsidP="006540C4">
      <w:pPr>
        <w:pStyle w:val="NoSpacing"/>
        <w:rPr>
          <w:rFonts w:asciiTheme="minorHAnsi" w:hAnsiTheme="minorHAnsi" w:cstheme="minorHAnsi"/>
        </w:rPr>
      </w:pPr>
    </w:p>
    <w:p w14:paraId="22E887DD" w14:textId="77777777" w:rsidR="006540C4" w:rsidRPr="00772DAB" w:rsidRDefault="006540C4" w:rsidP="007D61B9">
      <w:pPr>
        <w:pStyle w:val="Startboxsummary"/>
        <w:numPr>
          <w:ilvl w:val="0"/>
          <w:numId w:val="17"/>
        </w:numPr>
        <w:shd w:val="clear" w:color="auto" w:fill="939CC0" w:themeFill="accent4" w:themeFillTint="99"/>
        <w:rPr>
          <w:rFonts w:asciiTheme="minorHAnsi" w:hAnsiTheme="minorHAnsi" w:cstheme="minorHAnsi"/>
        </w:rPr>
      </w:pPr>
      <w:r w:rsidRPr="00772DAB">
        <w:rPr>
          <w:rFonts w:asciiTheme="minorHAnsi" w:hAnsiTheme="minorHAnsi" w:cstheme="minorHAnsi"/>
        </w:rPr>
        <w:t>Log the contact and information on how they would like you to get in touch (e.g. via email, by receiving a newsletter from the school, phone call, post)</w:t>
      </w:r>
    </w:p>
    <w:p w14:paraId="4DB0EC6C" w14:textId="77777777" w:rsidR="006540C4" w:rsidRPr="00772DAB" w:rsidRDefault="006540C4" w:rsidP="007D61B9">
      <w:pPr>
        <w:pStyle w:val="Startboxsummary"/>
        <w:numPr>
          <w:ilvl w:val="0"/>
          <w:numId w:val="17"/>
        </w:numPr>
        <w:shd w:val="clear" w:color="auto" w:fill="939CC0" w:themeFill="accent4" w:themeFillTint="99"/>
        <w:rPr>
          <w:rFonts w:asciiTheme="minorHAnsi" w:hAnsiTheme="minorHAnsi" w:cstheme="minorHAnsi"/>
        </w:rPr>
      </w:pPr>
      <w:r w:rsidRPr="00772DAB">
        <w:rPr>
          <w:rFonts w:asciiTheme="minorHAnsi" w:hAnsiTheme="minorHAnsi" w:cstheme="minorHAnsi"/>
        </w:rPr>
        <w:t>If they have provided consent, contact them regularly throughout the year (e.g. each term). You can do this by:</w:t>
      </w:r>
    </w:p>
    <w:p w14:paraId="176ABB7C" w14:textId="77777777" w:rsidR="006540C4" w:rsidRPr="00772DAB" w:rsidRDefault="006540C4" w:rsidP="007D61B9">
      <w:pPr>
        <w:pStyle w:val="Startboxsummary"/>
        <w:numPr>
          <w:ilvl w:val="0"/>
          <w:numId w:val="18"/>
        </w:numPr>
        <w:shd w:val="clear" w:color="auto" w:fill="939CC0" w:themeFill="accent4" w:themeFillTint="99"/>
        <w:rPr>
          <w:rFonts w:asciiTheme="minorHAnsi" w:hAnsiTheme="minorHAnsi" w:cstheme="minorHAnsi"/>
          <w:i/>
          <w:iCs/>
        </w:rPr>
      </w:pPr>
      <w:r w:rsidRPr="00772DAB">
        <w:rPr>
          <w:rFonts w:asciiTheme="minorHAnsi" w:hAnsiTheme="minorHAnsi" w:cstheme="minorHAnsi"/>
          <w:i/>
          <w:iCs/>
        </w:rPr>
        <w:t>Sending them e-mail updates about pupils’ latest achievements</w:t>
      </w:r>
    </w:p>
    <w:p w14:paraId="74A74C20" w14:textId="77777777" w:rsidR="006540C4" w:rsidRPr="00772DAB" w:rsidRDefault="006540C4" w:rsidP="007D61B9">
      <w:pPr>
        <w:pStyle w:val="Startboxsummary"/>
        <w:numPr>
          <w:ilvl w:val="0"/>
          <w:numId w:val="18"/>
        </w:numPr>
        <w:shd w:val="clear" w:color="auto" w:fill="939CC0" w:themeFill="accent4" w:themeFillTint="99"/>
        <w:rPr>
          <w:rFonts w:asciiTheme="minorHAnsi" w:hAnsiTheme="minorHAnsi" w:cstheme="minorHAnsi"/>
          <w:i/>
          <w:iCs/>
        </w:rPr>
      </w:pPr>
      <w:r w:rsidRPr="00772DAB">
        <w:rPr>
          <w:rFonts w:asciiTheme="minorHAnsi" w:hAnsiTheme="minorHAnsi" w:cstheme="minorHAnsi"/>
          <w:i/>
          <w:iCs/>
        </w:rPr>
        <w:t>Invite them to key events (e.g. award ceremonies, assemblies, parents’ evenings, school shows)</w:t>
      </w:r>
    </w:p>
    <w:p w14:paraId="51205DC9" w14:textId="77777777" w:rsidR="006540C4" w:rsidRPr="00772DAB" w:rsidRDefault="006540C4" w:rsidP="007D61B9">
      <w:pPr>
        <w:pStyle w:val="Startboxsummary"/>
        <w:numPr>
          <w:ilvl w:val="0"/>
          <w:numId w:val="17"/>
        </w:numPr>
        <w:shd w:val="clear" w:color="auto" w:fill="939CC0" w:themeFill="accent4" w:themeFillTint="99"/>
        <w:rPr>
          <w:rFonts w:asciiTheme="minorHAnsi" w:hAnsiTheme="minorHAnsi" w:cstheme="minorHAnsi"/>
        </w:rPr>
      </w:pPr>
      <w:r w:rsidRPr="00772DAB">
        <w:rPr>
          <w:rFonts w:asciiTheme="minorHAnsi" w:hAnsiTheme="minorHAnsi" w:cstheme="minorHAnsi"/>
        </w:rPr>
        <w:t>Avoid missing meetings or other forms of contact with employers. Make sure that you keep your promises with employers. If you agreed to do a telephone call or send through some information via email, make sure that you do!</w:t>
      </w:r>
    </w:p>
    <w:p w14:paraId="61BAD317" w14:textId="77777777" w:rsidR="006540C4" w:rsidRPr="00772DAB" w:rsidRDefault="006540C4" w:rsidP="006540C4">
      <w:pPr>
        <w:pStyle w:val="NoSpacing"/>
        <w:rPr>
          <w:rFonts w:asciiTheme="minorHAnsi" w:hAnsiTheme="minorHAnsi" w:cstheme="minorHAnsi"/>
          <w:lang w:eastAsia="en-US"/>
        </w:rPr>
      </w:pPr>
    </w:p>
    <w:p w14:paraId="574108D9" w14:textId="77777777" w:rsidR="006540C4" w:rsidRDefault="006540C4" w:rsidP="006540C4">
      <w:pPr>
        <w:pStyle w:val="Heading2"/>
        <w:ind w:left="1440" w:hanging="1440"/>
      </w:pPr>
      <w:r>
        <w:t>Step 6: Measure your impact</w:t>
      </w:r>
    </w:p>
    <w:p w14:paraId="74FD5175" w14:textId="77777777" w:rsidR="006540C4" w:rsidRPr="00F50B26" w:rsidRDefault="006540C4" w:rsidP="006540C4">
      <w:pPr>
        <w:pStyle w:val="NoSpacing"/>
        <w:rPr>
          <w:rFonts w:asciiTheme="majorHAnsi" w:hAnsiTheme="majorHAnsi" w:cstheme="majorHAnsi"/>
          <w:sz w:val="24"/>
          <w:szCs w:val="24"/>
        </w:rPr>
      </w:pPr>
      <w:r w:rsidRPr="00F50B26">
        <w:rPr>
          <w:rFonts w:asciiTheme="majorHAnsi" w:hAnsiTheme="majorHAnsi" w:cstheme="majorHAnsi"/>
          <w:sz w:val="24"/>
          <w:szCs w:val="24"/>
        </w:rPr>
        <w:t xml:space="preserve">You should measure the impact of your employer engagement activities to your intended goals. Follow this link </w:t>
      </w:r>
      <w:r w:rsidRPr="00F50B26">
        <w:rPr>
          <w:rFonts w:asciiTheme="majorHAnsi" w:hAnsiTheme="majorHAnsi" w:cstheme="majorHAnsi"/>
          <w:sz w:val="24"/>
          <w:szCs w:val="24"/>
          <w:highlight w:val="yellow"/>
        </w:rPr>
        <w:t>[insert link to ‘how to measure impact’ resource]</w:t>
      </w:r>
      <w:r w:rsidRPr="00F50B26">
        <w:rPr>
          <w:rFonts w:asciiTheme="majorHAnsi" w:hAnsiTheme="majorHAnsi" w:cstheme="majorHAnsi"/>
          <w:sz w:val="24"/>
          <w:szCs w:val="24"/>
        </w:rPr>
        <w:t xml:space="preserve"> to find out more about how to do this.</w:t>
      </w:r>
    </w:p>
    <w:p w14:paraId="5E50B127" w14:textId="6D4B849F" w:rsidR="006540C4" w:rsidRPr="00772DAB" w:rsidRDefault="006540C4">
      <w:pPr>
        <w:rPr>
          <w:rFonts w:ascii="Calibri" w:eastAsiaTheme="majorEastAsia" w:hAnsi="Calibri" w:cs="Calibri"/>
          <w:color w:val="000000" w:themeColor="text1"/>
          <w:sz w:val="36"/>
          <w:szCs w:val="32"/>
        </w:rPr>
      </w:pPr>
    </w:p>
    <w:sectPr w:rsidR="006540C4" w:rsidRPr="00772DAB" w:rsidSect="00CC32F9">
      <w:headerReference w:type="even" r:id="rId21"/>
      <w:headerReference w:type="default" r:id="rId22"/>
      <w:headerReference w:type="first" r:id="rId23"/>
      <w:pgSz w:w="11900" w:h="16840"/>
      <w:pgMar w:top="1440" w:right="1080" w:bottom="1440"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0D47" w16cex:dateUtc="2020-04-17T10:11:00Z"/>
  <w16cex:commentExtensible w16cex:durableId="22440E31" w16cex:dateUtc="2020-04-17T10:14:00Z"/>
  <w16cex:commentExtensible w16cex:durableId="22440EF8" w16cex:dateUtc="2020-04-17T10:18:00Z"/>
  <w16cex:commentExtensible w16cex:durableId="22440F69" w16cex:dateUtc="2020-04-17T10: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CC1E" w14:textId="77777777" w:rsidR="008559C4" w:rsidRDefault="008559C4" w:rsidP="008A38B0">
      <w:r>
        <w:separator/>
      </w:r>
    </w:p>
  </w:endnote>
  <w:endnote w:type="continuationSeparator" w:id="0">
    <w:p w14:paraId="73B397FE" w14:textId="77777777" w:rsidR="008559C4" w:rsidRDefault="008559C4"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50FFA" w14:textId="77777777" w:rsidR="008559C4" w:rsidRDefault="008559C4" w:rsidP="008A38B0">
      <w:r>
        <w:separator/>
      </w:r>
    </w:p>
  </w:footnote>
  <w:footnote w:type="continuationSeparator" w:id="0">
    <w:p w14:paraId="54F5C0EC" w14:textId="77777777" w:rsidR="008559C4" w:rsidRDefault="008559C4"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08AF" w14:textId="77777777" w:rsidR="003827B6" w:rsidRDefault="008559C4">
    <w:pPr>
      <w:pStyle w:val="Header"/>
    </w:pPr>
    <w:r>
      <w:rPr>
        <w:noProof/>
      </w:rPr>
      <w:pict w14:anchorId="71D01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F775A" w14:textId="12E3B44B" w:rsidR="00A16061" w:rsidRDefault="00772DAB" w:rsidP="00A16061">
    <w:pPr>
      <w:tabs>
        <w:tab w:val="center" w:pos="4870"/>
      </w:tabs>
      <w:jc w:val="right"/>
    </w:pPr>
    <w:r>
      <w:t xml:space="preserve">    </w:t>
    </w:r>
    <w:r>
      <w:rPr>
        <w:noProof/>
      </w:rPr>
      <w:drawing>
        <wp:inline distT="0" distB="0" distL="0" distR="0" wp14:anchorId="61D1633D" wp14:editId="38D909AE">
          <wp:extent cx="1261241" cy="39712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799" cy="415873"/>
                  </a:xfrm>
                  <a:prstGeom prst="rect">
                    <a:avLst/>
                  </a:prstGeom>
                  <a:noFill/>
                  <a:ln>
                    <a:noFill/>
                  </a:ln>
                </pic:spPr>
              </pic:pic>
            </a:graphicData>
          </a:graphic>
        </wp:inline>
      </w:drawing>
    </w:r>
    <w:r w:rsidR="00A16061">
      <w:t xml:space="preserve">   </w:t>
    </w:r>
    <w:r w:rsidR="00A16061">
      <w:rPr>
        <w:noProof/>
        <w:lang w:eastAsia="en-GB"/>
      </w:rPr>
      <w:drawing>
        <wp:inline distT="0" distB="0" distL="0" distR="0" wp14:anchorId="5BCFADE3" wp14:editId="494EC2EB">
          <wp:extent cx="1116717" cy="452483"/>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rsidR="00A16061">
      <w:tab/>
    </w:r>
  </w:p>
  <w:p w14:paraId="38C2AE28" w14:textId="77777777" w:rsidR="008A38B0" w:rsidRDefault="00E07A7A">
    <w:r>
      <w:rPr>
        <w:noProof/>
        <w:lang w:eastAsia="en-GB"/>
      </w:rPr>
      <w:drawing>
        <wp:anchor distT="0" distB="0" distL="114300" distR="114300" simplePos="0" relativeHeight="251656704" behindDoc="1" locked="0" layoutInCell="1" allowOverlap="1" wp14:anchorId="6D9888F6" wp14:editId="0FCB2C2C">
          <wp:simplePos x="0" y="0"/>
          <wp:positionH relativeFrom="page">
            <wp:posOffset>-1210673</wp:posOffset>
          </wp:positionH>
          <wp:positionV relativeFrom="paragraph">
            <wp:posOffset>-1368697</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1FA0151E" w14:textId="77777777" w:rsidR="0089793F" w:rsidRDefault="0089793F"/>
  <w:p w14:paraId="5B56D88B"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EDB4" w14:textId="6F5AAE03" w:rsidR="003467E6" w:rsidRDefault="007F680C" w:rsidP="00081C49">
    <w:pPr>
      <w:tabs>
        <w:tab w:val="center" w:pos="4870"/>
      </w:tabs>
      <w:jc w:val="right"/>
    </w:pPr>
    <w:r>
      <w:rPr>
        <w:noProof/>
        <w:lang w:eastAsia="en-GB"/>
      </w:rPr>
      <w:drawing>
        <wp:anchor distT="0" distB="0" distL="114300" distR="114300" simplePos="0" relativeHeight="251657728" behindDoc="1" locked="0" layoutInCell="1" allowOverlap="1" wp14:anchorId="44C772B7" wp14:editId="177BFD06">
          <wp:simplePos x="0" y="0"/>
          <wp:positionH relativeFrom="column">
            <wp:posOffset>-758371</wp:posOffset>
          </wp:positionH>
          <wp:positionV relativeFrom="paragraph">
            <wp:posOffset>-123368</wp:posOffset>
          </wp:positionV>
          <wp:extent cx="8391706" cy="11855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r w:rsidR="00772DAB">
      <w:t xml:space="preserve">  </w:t>
    </w:r>
    <w:r w:rsidR="003467E6">
      <w:t xml:space="preserve"> </w:t>
    </w:r>
    <w:r w:rsidR="00772DAB">
      <w:rPr>
        <w:noProof/>
      </w:rPr>
      <w:drawing>
        <wp:inline distT="0" distB="0" distL="0" distR="0" wp14:anchorId="0C40D676" wp14:editId="2E701D59">
          <wp:extent cx="1261241" cy="39712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799" cy="415873"/>
                  </a:xfrm>
                  <a:prstGeom prst="rect">
                    <a:avLst/>
                  </a:prstGeom>
                  <a:noFill/>
                  <a:ln>
                    <a:noFill/>
                  </a:ln>
                </pic:spPr>
              </pic:pic>
            </a:graphicData>
          </a:graphic>
        </wp:inline>
      </w:drawing>
    </w:r>
    <w:r w:rsidR="00772DAB">
      <w:t xml:space="preserve"> </w:t>
    </w:r>
    <w:r w:rsidR="00A16061">
      <w:t xml:space="preserve">  </w:t>
    </w:r>
    <w:r w:rsidR="003467E6">
      <w:rPr>
        <w:noProof/>
        <w:lang w:eastAsia="en-GB"/>
      </w:rPr>
      <w:drawing>
        <wp:inline distT="0" distB="0" distL="0" distR="0" wp14:anchorId="2871D5A2" wp14:editId="321D62D2">
          <wp:extent cx="1116717" cy="452483"/>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3">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rsidR="00081C49">
      <w:tab/>
    </w:r>
  </w:p>
  <w:p w14:paraId="0FB3FA78" w14:textId="77777777" w:rsidR="00CC32F9" w:rsidRDefault="004B063E">
    <w:pPr>
      <w:pStyle w:val="Header"/>
    </w:pPr>
    <w:r>
      <w:t xml:space="preserve">     </w:t>
    </w:r>
  </w:p>
  <w:p w14:paraId="069C8C9D"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B71647"/>
    <w:multiLevelType w:val="hybridMultilevel"/>
    <w:tmpl w:val="D45A20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91A50"/>
    <w:multiLevelType w:val="hybridMultilevel"/>
    <w:tmpl w:val="4656C16E"/>
    <w:lvl w:ilvl="0" w:tplc="08090001">
      <w:start w:val="1"/>
      <w:numFmt w:val="bullet"/>
      <w:lvlText w:val=""/>
      <w:lvlJc w:val="left"/>
      <w:pPr>
        <w:ind w:left="720" w:hanging="360"/>
      </w:pPr>
      <w:rPr>
        <w:rFonts w:ascii="Symbol" w:hAnsi="Symbol" w:hint="default"/>
        <w:color w:val="auto"/>
        <w:sz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62CD2"/>
    <w:multiLevelType w:val="hybridMultilevel"/>
    <w:tmpl w:val="564AE200"/>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6792C"/>
    <w:multiLevelType w:val="hybridMultilevel"/>
    <w:tmpl w:val="B4304C9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2142A7"/>
    <w:multiLevelType w:val="hybridMultilevel"/>
    <w:tmpl w:val="A3A201FA"/>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67AB7"/>
    <w:multiLevelType w:val="hybridMultilevel"/>
    <w:tmpl w:val="7068AD5C"/>
    <w:lvl w:ilvl="0" w:tplc="08090001">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2028C"/>
    <w:multiLevelType w:val="hybridMultilevel"/>
    <w:tmpl w:val="4E00D8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1340308"/>
    <w:multiLevelType w:val="hybridMultilevel"/>
    <w:tmpl w:val="E86AEC7C"/>
    <w:lvl w:ilvl="0" w:tplc="FB5E1248">
      <w:start w:val="1"/>
      <w:numFmt w:val="bullet"/>
      <w:pStyle w:val="Startboxsummary"/>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48825AB"/>
    <w:multiLevelType w:val="hybridMultilevel"/>
    <w:tmpl w:val="AE349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36DFB"/>
    <w:multiLevelType w:val="hybridMultilevel"/>
    <w:tmpl w:val="16844B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78A657B2"/>
    <w:multiLevelType w:val="hybridMultilevel"/>
    <w:tmpl w:val="3B40535C"/>
    <w:lvl w:ilvl="0" w:tplc="08090001">
      <w:start w:val="1"/>
      <w:numFmt w:val="bullet"/>
      <w:lvlText w:val=""/>
      <w:lvlJc w:val="left"/>
      <w:pPr>
        <w:ind w:left="720" w:hanging="360"/>
      </w:pPr>
      <w:rPr>
        <w:rFonts w:ascii="Symbol" w:hAnsi="Symbol" w:hint="default"/>
        <w:color w:val="auto"/>
        <w:sz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62E4C"/>
    <w:multiLevelType w:val="hybridMultilevel"/>
    <w:tmpl w:val="ABA4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15"/>
  </w:num>
  <w:num w:numId="13">
    <w:abstractNumId w:val="10"/>
  </w:num>
  <w:num w:numId="14">
    <w:abstractNumId w:val="13"/>
  </w:num>
  <w:num w:numId="15">
    <w:abstractNumId w:val="21"/>
  </w:num>
  <w:num w:numId="16">
    <w:abstractNumId w:val="18"/>
  </w:num>
  <w:num w:numId="17">
    <w:abstractNumId w:val="19"/>
  </w:num>
  <w:num w:numId="18">
    <w:abstractNumId w:val="16"/>
  </w:num>
  <w:num w:numId="19">
    <w:abstractNumId w:val="12"/>
  </w:num>
  <w:num w:numId="20">
    <w:abstractNumId w:val="14"/>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C4"/>
    <w:rsid w:val="00010412"/>
    <w:rsid w:val="0004309E"/>
    <w:rsid w:val="000500C5"/>
    <w:rsid w:val="000503CA"/>
    <w:rsid w:val="00071CCB"/>
    <w:rsid w:val="00081C49"/>
    <w:rsid w:val="000A56FD"/>
    <w:rsid w:val="00127D71"/>
    <w:rsid w:val="00164EEA"/>
    <w:rsid w:val="00173049"/>
    <w:rsid w:val="00262A93"/>
    <w:rsid w:val="00285864"/>
    <w:rsid w:val="00335637"/>
    <w:rsid w:val="003467E6"/>
    <w:rsid w:val="003827B6"/>
    <w:rsid w:val="003E12F6"/>
    <w:rsid w:val="003F6FD2"/>
    <w:rsid w:val="004450C8"/>
    <w:rsid w:val="004B063E"/>
    <w:rsid w:val="004C0998"/>
    <w:rsid w:val="004D6B50"/>
    <w:rsid w:val="005101E4"/>
    <w:rsid w:val="005A5262"/>
    <w:rsid w:val="005F4DB5"/>
    <w:rsid w:val="006540C4"/>
    <w:rsid w:val="006A7066"/>
    <w:rsid w:val="006B3E0B"/>
    <w:rsid w:val="00772DAB"/>
    <w:rsid w:val="007753C3"/>
    <w:rsid w:val="00784B84"/>
    <w:rsid w:val="007D61B9"/>
    <w:rsid w:val="007F680C"/>
    <w:rsid w:val="00822F87"/>
    <w:rsid w:val="008559C4"/>
    <w:rsid w:val="00866882"/>
    <w:rsid w:val="008754F9"/>
    <w:rsid w:val="0089793F"/>
    <w:rsid w:val="008A38B0"/>
    <w:rsid w:val="009B7044"/>
    <w:rsid w:val="00A02DC3"/>
    <w:rsid w:val="00A16061"/>
    <w:rsid w:val="00A9039E"/>
    <w:rsid w:val="00AE2D14"/>
    <w:rsid w:val="00AF7124"/>
    <w:rsid w:val="00B533CD"/>
    <w:rsid w:val="00BF4868"/>
    <w:rsid w:val="00C661EB"/>
    <w:rsid w:val="00CC32F9"/>
    <w:rsid w:val="00CE4ABF"/>
    <w:rsid w:val="00DB2277"/>
    <w:rsid w:val="00DD2B5A"/>
    <w:rsid w:val="00E07A7A"/>
    <w:rsid w:val="00EA7F86"/>
    <w:rsid w:val="00F407DE"/>
    <w:rsid w:val="00F50B26"/>
    <w:rsid w:val="00F61791"/>
    <w:rsid w:val="00F948E1"/>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7BA2E5"/>
  <w14:defaultImageDpi w14:val="32767"/>
  <w15:chartTrackingRefBased/>
  <w15:docId w15:val="{AB05345E-2C41-44C0-A9C5-D21582DE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F50B26"/>
    <w:pPr>
      <w:keepNext/>
      <w:keepLines/>
      <w:spacing w:before="480" w:after="240"/>
      <w:ind w:left="1440" w:hanging="1440"/>
      <w:outlineLvl w:val="0"/>
    </w:pPr>
    <w:rPr>
      <w:rFonts w:ascii="Calibri" w:eastAsiaTheme="majorEastAsia" w:hAnsi="Calibri" w:cstheme="majorBidi"/>
      <w:b/>
      <w:bCs/>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24E6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A02DC3"/>
    <w:pPr>
      <w:spacing w:before="240" w:after="240"/>
    </w:pPr>
    <w:rPr>
      <w:rFonts w:ascii="Calibri" w:eastAsiaTheme="majorEastAsia" w:hAnsi="Calibri" w:cstheme="majorBid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36991"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F50B26"/>
    <w:rPr>
      <w:rFonts w:ascii="Calibri" w:eastAsiaTheme="majorEastAsia" w:hAnsi="Calibri" w:cstheme="majorBidi"/>
      <w:b/>
      <w:bCs/>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24E6C"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paragraph" w:styleId="NoSpacing">
    <w:name w:val="No Spacing"/>
    <w:uiPriority w:val="1"/>
    <w:qFormat/>
    <w:rsid w:val="006540C4"/>
    <w:rPr>
      <w:rFonts w:ascii="Verdana" w:hAnsi="Verdana"/>
      <w:sz w:val="22"/>
      <w:szCs w:val="22"/>
      <w:lang w:eastAsia="en-GB"/>
    </w:rPr>
  </w:style>
  <w:style w:type="paragraph" w:styleId="Subtitle">
    <w:name w:val="Subtitle"/>
    <w:basedOn w:val="NoSpacing"/>
    <w:next w:val="NoSpacing"/>
    <w:link w:val="SubtitleChar"/>
    <w:uiPriority w:val="11"/>
    <w:qFormat/>
    <w:rsid w:val="006540C4"/>
    <w:pPr>
      <w:numPr>
        <w:ilvl w:val="1"/>
      </w:numPr>
      <w:spacing w:after="120"/>
    </w:pPr>
    <w:rPr>
      <w:color w:val="17406D" w:themeColor="text2"/>
      <w:spacing w:val="15"/>
      <w:sz w:val="28"/>
    </w:rPr>
  </w:style>
  <w:style w:type="character" w:customStyle="1" w:styleId="SubtitleChar">
    <w:name w:val="Subtitle Char"/>
    <w:basedOn w:val="DefaultParagraphFont"/>
    <w:link w:val="Subtitle"/>
    <w:uiPriority w:val="11"/>
    <w:rsid w:val="006540C4"/>
    <w:rPr>
      <w:rFonts w:ascii="Verdana" w:hAnsi="Verdana"/>
      <w:color w:val="17406D" w:themeColor="text2"/>
      <w:spacing w:val="15"/>
      <w:sz w:val="28"/>
      <w:szCs w:val="22"/>
      <w:lang w:eastAsia="en-GB"/>
    </w:rPr>
  </w:style>
  <w:style w:type="character" w:styleId="Hyperlink">
    <w:name w:val="Hyperlink"/>
    <w:basedOn w:val="DefaultParagraphFont"/>
    <w:uiPriority w:val="99"/>
    <w:unhideWhenUsed/>
    <w:rsid w:val="006540C4"/>
    <w:rPr>
      <w:color w:val="000000" w:themeColor="hyperlink"/>
      <w:u w:val="single"/>
    </w:rPr>
  </w:style>
  <w:style w:type="paragraph" w:styleId="Title">
    <w:name w:val="Title"/>
    <w:basedOn w:val="NoSpacing"/>
    <w:next w:val="NoSpacing"/>
    <w:link w:val="TitleChar"/>
    <w:uiPriority w:val="10"/>
    <w:qFormat/>
    <w:rsid w:val="006540C4"/>
    <w:pPr>
      <w:spacing w:after="120"/>
      <w:contextualSpacing/>
    </w:pPr>
    <w:rPr>
      <w:rFonts w:eastAsiaTheme="majorEastAsia" w:cstheme="majorBidi"/>
      <w:b/>
      <w:color w:val="104864" w:themeColor="background2" w:themeShade="40"/>
      <w:spacing w:val="-10"/>
      <w:kern w:val="28"/>
      <w:sz w:val="44"/>
      <w:szCs w:val="56"/>
      <w:lang w:eastAsia="en-US"/>
    </w:rPr>
  </w:style>
  <w:style w:type="character" w:customStyle="1" w:styleId="TitleChar">
    <w:name w:val="Title Char"/>
    <w:basedOn w:val="DefaultParagraphFont"/>
    <w:link w:val="Title"/>
    <w:uiPriority w:val="10"/>
    <w:rsid w:val="006540C4"/>
    <w:rPr>
      <w:rFonts w:ascii="Verdana" w:eastAsiaTheme="majorEastAsia" w:hAnsi="Verdana" w:cstheme="majorBidi"/>
      <w:b/>
      <w:color w:val="104864" w:themeColor="background2" w:themeShade="40"/>
      <w:spacing w:val="-10"/>
      <w:kern w:val="28"/>
      <w:sz w:val="44"/>
      <w:szCs w:val="56"/>
    </w:rPr>
  </w:style>
  <w:style w:type="character" w:styleId="BookTitle">
    <w:name w:val="Book Title"/>
    <w:basedOn w:val="DefaultParagraphFont"/>
    <w:uiPriority w:val="33"/>
    <w:rsid w:val="006540C4"/>
    <w:rPr>
      <w:rFonts w:ascii="Verdana" w:hAnsi="Verdana"/>
      <w:b w:val="0"/>
      <w:bCs/>
      <w:i/>
      <w:iCs/>
      <w:spacing w:val="5"/>
      <w:sz w:val="72"/>
    </w:rPr>
  </w:style>
  <w:style w:type="paragraph" w:customStyle="1" w:styleId="Startboxsummary">
    <w:name w:val="Start box summary"/>
    <w:basedOn w:val="Normal"/>
    <w:next w:val="NoSpacing"/>
    <w:link w:val="StartboxsummaryChar"/>
    <w:qFormat/>
    <w:rsid w:val="006540C4"/>
    <w:pPr>
      <w:numPr>
        <w:numId w:val="11"/>
      </w:numPr>
      <w:shd w:val="clear" w:color="auto" w:fill="95647E"/>
      <w:ind w:right="720"/>
    </w:pPr>
    <w:rPr>
      <w:rFonts w:ascii="Verdana" w:eastAsiaTheme="minorEastAsia" w:hAnsi="Verdana" w:cs="Calibri"/>
      <w:color w:val="FFFFFF" w:themeColor="background1"/>
      <w:sz w:val="22"/>
    </w:rPr>
  </w:style>
  <w:style w:type="character" w:customStyle="1" w:styleId="StartboxsummaryChar">
    <w:name w:val="Start box summary Char"/>
    <w:basedOn w:val="DefaultParagraphFont"/>
    <w:link w:val="Startboxsummary"/>
    <w:rsid w:val="006540C4"/>
    <w:rPr>
      <w:rFonts w:ascii="Verdana" w:eastAsiaTheme="minorEastAsia" w:hAnsi="Verdana" w:cs="Calibri"/>
      <w:color w:val="FFFFFF" w:themeColor="background1"/>
      <w:sz w:val="22"/>
      <w:shd w:val="clear" w:color="auto" w:fill="95647E"/>
    </w:rPr>
  </w:style>
  <w:style w:type="paragraph" w:styleId="Revision">
    <w:name w:val="Revision"/>
    <w:hidden/>
    <w:uiPriority w:val="99"/>
    <w:semiHidden/>
    <w:rsid w:val="00AF7124"/>
    <w:rPr>
      <w:rFonts w:ascii="Montserrat Light" w:hAnsi="Montserrat Light"/>
    </w:rPr>
  </w:style>
  <w:style w:type="paragraph" w:styleId="BalloonText">
    <w:name w:val="Balloon Text"/>
    <w:basedOn w:val="Normal"/>
    <w:link w:val="BalloonTextChar"/>
    <w:uiPriority w:val="99"/>
    <w:semiHidden/>
    <w:unhideWhenUsed/>
    <w:rsid w:val="00AF71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1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B3E0B"/>
    <w:rPr>
      <w:sz w:val="16"/>
      <w:szCs w:val="16"/>
    </w:rPr>
  </w:style>
  <w:style w:type="paragraph" w:styleId="CommentText">
    <w:name w:val="annotation text"/>
    <w:basedOn w:val="Normal"/>
    <w:link w:val="CommentTextChar"/>
    <w:uiPriority w:val="99"/>
    <w:semiHidden/>
    <w:unhideWhenUsed/>
    <w:rsid w:val="006B3E0B"/>
    <w:rPr>
      <w:sz w:val="20"/>
      <w:szCs w:val="20"/>
    </w:rPr>
  </w:style>
  <w:style w:type="character" w:customStyle="1" w:styleId="CommentTextChar">
    <w:name w:val="Comment Text Char"/>
    <w:basedOn w:val="DefaultParagraphFont"/>
    <w:link w:val="CommentText"/>
    <w:uiPriority w:val="99"/>
    <w:semiHidden/>
    <w:rsid w:val="006B3E0B"/>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6B3E0B"/>
    <w:rPr>
      <w:b/>
      <w:bCs/>
    </w:rPr>
  </w:style>
  <w:style w:type="character" w:customStyle="1" w:styleId="CommentSubjectChar">
    <w:name w:val="Comment Subject Char"/>
    <w:basedOn w:val="CommentTextChar"/>
    <w:link w:val="CommentSubject"/>
    <w:uiPriority w:val="99"/>
    <w:semiHidden/>
    <w:rsid w:val="006B3E0B"/>
    <w:rPr>
      <w:rFonts w:ascii="Montserrat Light" w:hAnsi="Montserrat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sandenterprise.co.uk/sites/default/files/gatsby_benchmark_5.pdf" TargetMode="External"/><Relationship Id="rId13" Type="http://schemas.microsoft.com/office/2007/relationships/diagramDrawing" Target="diagrams/drawing1.xml"/><Relationship Id="rId18" Type="http://schemas.openxmlformats.org/officeDocument/2006/relationships/hyperlink" Target="https://www.thebrokerage.org.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ducationandemployers.org/wp-content/uploads/2014/06/its_who_you_meet_final_26_06_12.pdf" TargetMode="External"/><Relationship Id="rId12" Type="http://schemas.openxmlformats.org/officeDocument/2006/relationships/diagramColors" Target="diagrams/colors1.xml"/><Relationship Id="rId17" Type="http://schemas.openxmlformats.org/officeDocument/2006/relationships/hyperlink" Target="https://www.workfinde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reersandenterprise.co.uk/about-us/our-network" TargetMode="External"/><Relationship Id="rId20" Type="http://schemas.openxmlformats.org/officeDocument/2006/relationships/hyperlink" Target="https://www.stockport.gov.uk/topic/people-education-employers-brokerage-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ounders4schools.org.uk/about/" TargetMode="External"/><Relationship Id="rId23" Type="http://schemas.openxmlformats.org/officeDocument/2006/relationships/header" Target="header3.xml"/><Relationship Id="rId10" Type="http://schemas.openxmlformats.org/officeDocument/2006/relationships/diagramLayout" Target="diagrams/layout1.xml"/><Relationship Id="rId19" Type="http://schemas.openxmlformats.org/officeDocument/2006/relationships/hyperlink" Target="https://www.educationandemployers.org/"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careersandenterprise.co.uk/about-us/our-network" TargetMode="External"/><Relationship Id="rId22" Type="http://schemas.openxmlformats.org/officeDocument/2006/relationships/header" Target="header2.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n\Dropbox%20(CfEY)\CfEY%20Team%20Folder\CEC%20primary\Digital%20design\Resource%20template\Revised%20CEC_Primary%20Schools%20toolkit_Resourc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F2895B-7A06-B34C-8508-9FA262A64F5B}" type="doc">
      <dgm:prSet loTypeId="urn:microsoft.com/office/officeart/2005/8/layout/radial5" loCatId="" qsTypeId="urn:microsoft.com/office/officeart/2005/8/quickstyle/simple1" qsCatId="simple" csTypeId="urn:microsoft.com/office/officeart/2005/8/colors/accent1_2" csCatId="accent1" phldr="1"/>
      <dgm:spPr/>
      <dgm:t>
        <a:bodyPr/>
        <a:lstStyle/>
        <a:p>
          <a:endParaRPr lang="en-GB"/>
        </a:p>
      </dgm:t>
    </dgm:pt>
    <dgm:pt modelId="{0284B4CA-E2CE-6B40-AEDE-F892AFC0B8E1}">
      <dgm:prSet phldrT="[Text]"/>
      <dgm:spPr/>
      <dgm:t>
        <a:bodyPr/>
        <a:lstStyle/>
        <a:p>
          <a:pPr algn="ctr">
            <a:buNone/>
          </a:pPr>
          <a:r>
            <a:rPr lang="en-GB" b="1">
              <a:solidFill>
                <a:sysClr val="window" lastClr="FFFFFF"/>
              </a:solidFill>
              <a:latin typeface="+mn-lt"/>
              <a:ea typeface="+mn-ea"/>
              <a:cs typeface="+mn-cs"/>
            </a:rPr>
            <a:t>Why </a:t>
          </a:r>
          <a:r>
            <a:rPr lang="en-GB" b="0">
              <a:solidFill>
                <a:sysClr val="window" lastClr="FFFFFF"/>
              </a:solidFill>
              <a:latin typeface="+mn-lt"/>
              <a:ea typeface="+mn-ea"/>
              <a:cs typeface="+mn-cs"/>
            </a:rPr>
            <a:t>do you want local employers to be involved?</a:t>
          </a:r>
          <a:endParaRPr lang="en-GB">
            <a:latin typeface="+mn-lt"/>
          </a:endParaRPr>
        </a:p>
      </dgm:t>
    </dgm:pt>
    <dgm:pt modelId="{59E75EBF-8737-0E48-9D5C-D608C064F650}" type="parTrans" cxnId="{07E0233B-4AF3-FD4D-BEB1-C4EC5A7E3901}">
      <dgm:prSet/>
      <dgm:spPr/>
      <dgm:t>
        <a:bodyPr/>
        <a:lstStyle/>
        <a:p>
          <a:pPr algn="ctr"/>
          <a:endParaRPr lang="en-GB"/>
        </a:p>
      </dgm:t>
    </dgm:pt>
    <dgm:pt modelId="{2D7FBB12-7CF7-3140-8E0B-63FD44812DA0}" type="sibTrans" cxnId="{07E0233B-4AF3-FD4D-BEB1-C4EC5A7E3901}">
      <dgm:prSet/>
      <dgm:spPr/>
      <dgm:t>
        <a:bodyPr/>
        <a:lstStyle/>
        <a:p>
          <a:pPr algn="ctr"/>
          <a:endParaRPr lang="en-GB"/>
        </a:p>
      </dgm:t>
    </dgm:pt>
    <dgm:pt modelId="{E0745DD3-FA1C-2647-B22D-8A5749BBB295}">
      <dgm:prSet phldrT="[Text]" custT="1"/>
      <dgm:spPr/>
      <dgm:t>
        <a:bodyPr/>
        <a:lstStyle/>
        <a:p>
          <a:pPr algn="ctr">
            <a:buNone/>
          </a:pPr>
          <a:r>
            <a:rPr lang="en-GB" sz="1000" b="0">
              <a:solidFill>
                <a:schemeClr val="bg1"/>
              </a:solidFill>
              <a:latin typeface="+mn-lt"/>
              <a:ea typeface="+mn-ea"/>
              <a:cs typeface="+mn-cs"/>
            </a:rPr>
            <a:t>1.</a:t>
          </a:r>
          <a:r>
            <a:rPr lang="en-GB" sz="1000" b="1">
              <a:solidFill>
                <a:schemeClr val="bg1"/>
              </a:solidFill>
              <a:latin typeface="+mn-lt"/>
              <a:ea typeface="+mn-ea"/>
              <a:cs typeface="+mn-cs"/>
            </a:rPr>
            <a:t>To impact on pupils? </a:t>
          </a:r>
          <a:r>
            <a:rPr lang="en-GB" sz="1000" b="0">
              <a:solidFill>
                <a:schemeClr val="bg1"/>
              </a:solidFill>
              <a:latin typeface="+mn-lt"/>
              <a:ea typeface="+mn-ea"/>
              <a:cs typeface="+mn-cs"/>
            </a:rPr>
            <a:t>(e.g. </a:t>
          </a:r>
          <a:r>
            <a:rPr lang="en-GB" sz="1000" b="0" i="0">
              <a:solidFill>
                <a:schemeClr val="bg1"/>
              </a:solidFill>
              <a:latin typeface="+mn-lt"/>
            </a:rPr>
            <a:t>helping them develop career-relevant skills, challenging stereotypes, and improving their knowledge of the world of work</a:t>
          </a:r>
          <a:r>
            <a:rPr lang="en-GB" sz="1000" b="0" i="1">
              <a:solidFill>
                <a:schemeClr val="bg1"/>
              </a:solidFill>
              <a:latin typeface="+mn-lt"/>
            </a:rPr>
            <a:t>)</a:t>
          </a:r>
          <a:endParaRPr lang="en-GB" sz="1000">
            <a:latin typeface="+mn-lt"/>
          </a:endParaRPr>
        </a:p>
      </dgm:t>
    </dgm:pt>
    <dgm:pt modelId="{A622670B-9E2A-CA48-8CC8-8A70806AFD5E}" type="parTrans" cxnId="{737CFBB9-B4AE-4444-B779-1471248D9844}">
      <dgm:prSet/>
      <dgm:spPr/>
      <dgm:t>
        <a:bodyPr/>
        <a:lstStyle/>
        <a:p>
          <a:pPr algn="ctr"/>
          <a:endParaRPr lang="en-GB"/>
        </a:p>
      </dgm:t>
    </dgm:pt>
    <dgm:pt modelId="{92656075-E6C6-F141-B27D-315775D02FE3}" type="sibTrans" cxnId="{737CFBB9-B4AE-4444-B779-1471248D9844}">
      <dgm:prSet/>
      <dgm:spPr/>
      <dgm:t>
        <a:bodyPr/>
        <a:lstStyle/>
        <a:p>
          <a:pPr algn="ctr"/>
          <a:endParaRPr lang="en-GB"/>
        </a:p>
      </dgm:t>
    </dgm:pt>
    <dgm:pt modelId="{85FFD979-01F7-7A44-B0F2-1B287089C615}">
      <dgm:prSet phldrT="[Text]" custT="1"/>
      <dgm:spPr/>
      <dgm:t>
        <a:bodyPr/>
        <a:lstStyle/>
        <a:p>
          <a:pPr algn="ctr">
            <a:buNone/>
          </a:pPr>
          <a:r>
            <a:rPr lang="en-GB" sz="1000">
              <a:solidFill>
                <a:sysClr val="window" lastClr="FFFFFF"/>
              </a:solidFill>
              <a:latin typeface="+mn-lt"/>
              <a:ea typeface="+mn-ea"/>
              <a:cs typeface="+mn-cs"/>
            </a:rPr>
            <a:t>2. </a:t>
          </a:r>
          <a:r>
            <a:rPr lang="en-GB" sz="1000" b="1">
              <a:solidFill>
                <a:sysClr val="window" lastClr="FFFFFF"/>
              </a:solidFill>
              <a:latin typeface="+mn-lt"/>
              <a:ea typeface="+mn-ea"/>
              <a:cs typeface="+mn-cs"/>
            </a:rPr>
            <a:t>To build teachers' capacity? </a:t>
          </a:r>
          <a:r>
            <a:rPr lang="en-GB" sz="1000">
              <a:solidFill>
                <a:sysClr val="window" lastClr="FFFFFF"/>
              </a:solidFill>
              <a:latin typeface="+mn-lt"/>
              <a:ea typeface="+mn-ea"/>
              <a:cs typeface="+mn-cs"/>
            </a:rPr>
            <a:t>(e.g. enable teachers and schools to deliver a wider range of career-related activities, or provide information and guidance to teachers about specific roles/industries)</a:t>
          </a:r>
          <a:endParaRPr lang="en-GB" sz="1000">
            <a:latin typeface="+mn-lt"/>
          </a:endParaRPr>
        </a:p>
      </dgm:t>
    </dgm:pt>
    <dgm:pt modelId="{791711B2-4E3E-D547-878E-C8A2DC88E159}" type="parTrans" cxnId="{FF872C80-7BBE-9C48-BE28-613A595B6252}">
      <dgm:prSet/>
      <dgm:spPr/>
      <dgm:t>
        <a:bodyPr/>
        <a:lstStyle/>
        <a:p>
          <a:pPr algn="ctr"/>
          <a:endParaRPr lang="en-GB"/>
        </a:p>
      </dgm:t>
    </dgm:pt>
    <dgm:pt modelId="{9FC862A7-46EC-9245-9484-DBD607DDAA41}" type="sibTrans" cxnId="{FF872C80-7BBE-9C48-BE28-613A595B6252}">
      <dgm:prSet/>
      <dgm:spPr/>
      <dgm:t>
        <a:bodyPr/>
        <a:lstStyle/>
        <a:p>
          <a:pPr algn="ctr"/>
          <a:endParaRPr lang="en-GB"/>
        </a:p>
      </dgm:t>
    </dgm:pt>
    <dgm:pt modelId="{4CFB458F-6C28-6448-8A02-A0629E829854}">
      <dgm:prSet phldrT="[Text]" custT="1"/>
      <dgm:spPr/>
      <dgm:t>
        <a:bodyPr/>
        <a:lstStyle/>
        <a:p>
          <a:pPr algn="ctr">
            <a:buNone/>
          </a:pPr>
          <a:r>
            <a:rPr lang="en-GB" sz="1000">
              <a:solidFill>
                <a:sysClr val="window" lastClr="FFFFFF"/>
              </a:solidFill>
              <a:latin typeface="+mn-lt"/>
              <a:ea typeface="+mn-ea"/>
              <a:cs typeface="+mn-cs"/>
            </a:rPr>
            <a:t>3. </a:t>
          </a:r>
          <a:r>
            <a:rPr lang="en-GB" sz="1000" b="1">
              <a:solidFill>
                <a:sysClr val="window" lastClr="FFFFFF"/>
              </a:solidFill>
              <a:latin typeface="+mn-lt"/>
              <a:ea typeface="+mn-ea"/>
              <a:cs typeface="+mn-cs"/>
            </a:rPr>
            <a:t>To impact on parents? </a:t>
          </a:r>
          <a:r>
            <a:rPr lang="en-GB" sz="1000">
              <a:solidFill>
                <a:sysClr val="window" lastClr="FFFFFF"/>
              </a:solidFill>
              <a:latin typeface="+mn-lt"/>
              <a:ea typeface="+mn-ea"/>
              <a:cs typeface="+mn-cs"/>
            </a:rPr>
            <a:t>(e.g. improve parents' knowledge about careers)</a:t>
          </a:r>
          <a:endParaRPr lang="en-GB" sz="1000">
            <a:latin typeface="+mn-lt"/>
          </a:endParaRPr>
        </a:p>
      </dgm:t>
    </dgm:pt>
    <dgm:pt modelId="{8A99F893-DBB4-124B-BCA7-D22C8B63E91B}" type="parTrans" cxnId="{4FB761FB-8000-2840-81AD-806D87684C3E}">
      <dgm:prSet/>
      <dgm:spPr/>
      <dgm:t>
        <a:bodyPr/>
        <a:lstStyle/>
        <a:p>
          <a:pPr algn="ctr"/>
          <a:endParaRPr lang="en-GB"/>
        </a:p>
      </dgm:t>
    </dgm:pt>
    <dgm:pt modelId="{3BE5B1C5-6FD5-5A41-8972-C58C2D4BC97C}" type="sibTrans" cxnId="{4FB761FB-8000-2840-81AD-806D87684C3E}">
      <dgm:prSet/>
      <dgm:spPr/>
      <dgm:t>
        <a:bodyPr/>
        <a:lstStyle/>
        <a:p>
          <a:pPr algn="ctr"/>
          <a:endParaRPr lang="en-GB"/>
        </a:p>
      </dgm:t>
    </dgm:pt>
    <dgm:pt modelId="{2CADA646-81C7-8941-9559-7DD206957C7F}">
      <dgm:prSet phldrT="[Text]" custT="1"/>
      <dgm:spPr/>
      <dgm:t>
        <a:bodyPr/>
        <a:lstStyle/>
        <a:p>
          <a:pPr algn="ctr">
            <a:buNone/>
          </a:pPr>
          <a:r>
            <a:rPr lang="en-GB" sz="1000">
              <a:solidFill>
                <a:sysClr val="window" lastClr="FFFFFF"/>
              </a:solidFill>
              <a:latin typeface="+mn-lt"/>
              <a:ea typeface="+mn-ea"/>
              <a:cs typeface="+mn-cs"/>
            </a:rPr>
            <a:t>4. </a:t>
          </a:r>
          <a:r>
            <a:rPr lang="en-GB" sz="1000" b="1">
              <a:solidFill>
                <a:sysClr val="window" lastClr="FFFFFF"/>
              </a:solidFill>
              <a:latin typeface="+mn-lt"/>
              <a:ea typeface="+mn-ea"/>
              <a:cs typeface="+mn-cs"/>
            </a:rPr>
            <a:t>To build and sustain new partnerships? </a:t>
          </a:r>
          <a:r>
            <a:rPr lang="en-GB" sz="1000" b="0">
              <a:solidFill>
                <a:sysClr val="window" lastClr="FFFFFF"/>
              </a:solidFill>
              <a:latin typeface="+mn-lt"/>
              <a:ea typeface="+mn-ea"/>
              <a:cs typeface="+mn-cs"/>
            </a:rPr>
            <a:t>(e.g. </a:t>
          </a:r>
          <a:r>
            <a:rPr lang="en-GB" sz="1000">
              <a:solidFill>
                <a:sysClr val="window" lastClr="FFFFFF"/>
              </a:solidFill>
              <a:latin typeface="+mn-lt"/>
              <a:ea typeface="+mn-ea"/>
              <a:cs typeface="+mn-cs"/>
            </a:rPr>
            <a:t>build partnerships with local employers who will continue to support the school)?</a:t>
          </a:r>
          <a:endParaRPr lang="en-GB" sz="1000">
            <a:latin typeface="+mn-lt"/>
          </a:endParaRPr>
        </a:p>
      </dgm:t>
    </dgm:pt>
    <dgm:pt modelId="{139EC144-6524-F843-B303-B57A6B3871FE}" type="parTrans" cxnId="{80CD808E-FEB4-AA4A-A566-D692209DF35D}">
      <dgm:prSet/>
      <dgm:spPr/>
      <dgm:t>
        <a:bodyPr/>
        <a:lstStyle/>
        <a:p>
          <a:pPr algn="ctr"/>
          <a:endParaRPr lang="en-GB"/>
        </a:p>
      </dgm:t>
    </dgm:pt>
    <dgm:pt modelId="{C77A5BFE-50DA-5E4D-8F50-D144D455692A}" type="sibTrans" cxnId="{80CD808E-FEB4-AA4A-A566-D692209DF35D}">
      <dgm:prSet/>
      <dgm:spPr/>
      <dgm:t>
        <a:bodyPr/>
        <a:lstStyle/>
        <a:p>
          <a:pPr algn="ctr"/>
          <a:endParaRPr lang="en-GB"/>
        </a:p>
      </dgm:t>
    </dgm:pt>
    <dgm:pt modelId="{5D34DD46-F41D-7441-9B6D-062FB6939AFE}">
      <dgm:prSet custT="1"/>
      <dgm:spPr/>
      <dgm:t>
        <a:bodyPr/>
        <a:lstStyle/>
        <a:p>
          <a:pPr algn="ctr"/>
          <a:r>
            <a:rPr lang="en-GB" sz="1000">
              <a:solidFill>
                <a:sysClr val="window" lastClr="FFFFFF"/>
              </a:solidFill>
              <a:latin typeface="+mn-lt"/>
              <a:ea typeface="+mn-ea"/>
              <a:cs typeface="+mn-cs"/>
            </a:rPr>
            <a:t>5. </a:t>
          </a:r>
          <a:r>
            <a:rPr lang="en-GB" sz="1000" b="1">
              <a:solidFill>
                <a:sysClr val="window" lastClr="FFFFFF"/>
              </a:solidFill>
              <a:latin typeface="+mn-lt"/>
              <a:ea typeface="+mn-ea"/>
              <a:cs typeface="+mn-cs"/>
            </a:rPr>
            <a:t>For inclusion? </a:t>
          </a:r>
          <a:r>
            <a:rPr lang="en-GB" sz="1000" b="0">
              <a:solidFill>
                <a:sysClr val="window" lastClr="FFFFFF"/>
              </a:solidFill>
              <a:latin typeface="+mn-lt"/>
              <a:ea typeface="+mn-ea"/>
              <a:cs typeface="+mn-cs"/>
            </a:rPr>
            <a:t>(e.g. ensure </a:t>
          </a:r>
          <a:r>
            <a:rPr lang="en-GB" sz="1000" b="0" i="1">
              <a:solidFill>
                <a:sysClr val="window" lastClr="FFFFFF"/>
              </a:solidFill>
              <a:latin typeface="+mn-lt"/>
              <a:ea typeface="+mn-ea"/>
              <a:cs typeface="+mn-cs"/>
            </a:rPr>
            <a:t>all </a:t>
          </a:r>
          <a:r>
            <a:rPr lang="en-GB" sz="1000" b="0" i="0">
              <a:solidFill>
                <a:sysClr val="window" lastClr="FFFFFF"/>
              </a:solidFill>
              <a:latin typeface="+mn-lt"/>
              <a:ea typeface="+mn-ea"/>
              <a:cs typeface="+mn-cs"/>
            </a:rPr>
            <a:t>young people receive the career-related learning they need)</a:t>
          </a:r>
          <a:r>
            <a:rPr lang="en-GB" sz="1000" b="1">
              <a:solidFill>
                <a:sysClr val="window" lastClr="FFFFFF"/>
              </a:solidFill>
              <a:latin typeface="+mn-lt"/>
              <a:ea typeface="+mn-ea"/>
              <a:cs typeface="+mn-cs"/>
            </a:rPr>
            <a:t> </a:t>
          </a:r>
        </a:p>
      </dgm:t>
    </dgm:pt>
    <dgm:pt modelId="{EFBF3FD9-C47E-EB4B-A4AC-461859D51240}" type="parTrans" cxnId="{25AEACAA-85D5-2541-B064-A48F57C73F3A}">
      <dgm:prSet/>
      <dgm:spPr/>
      <dgm:t>
        <a:bodyPr/>
        <a:lstStyle/>
        <a:p>
          <a:pPr algn="ctr"/>
          <a:endParaRPr lang="en-GB"/>
        </a:p>
      </dgm:t>
    </dgm:pt>
    <dgm:pt modelId="{89CE7BDF-D1EC-C04E-84E9-063E4C1FF729}" type="sibTrans" cxnId="{25AEACAA-85D5-2541-B064-A48F57C73F3A}">
      <dgm:prSet/>
      <dgm:spPr/>
      <dgm:t>
        <a:bodyPr/>
        <a:lstStyle/>
        <a:p>
          <a:pPr algn="ctr"/>
          <a:endParaRPr lang="en-GB"/>
        </a:p>
      </dgm:t>
    </dgm:pt>
    <dgm:pt modelId="{FD76B8CC-0220-C74F-99A3-D2A85F5075A3}" type="pres">
      <dgm:prSet presAssocID="{27F2895B-7A06-B34C-8508-9FA262A64F5B}" presName="Name0" presStyleCnt="0">
        <dgm:presLayoutVars>
          <dgm:chMax val="1"/>
          <dgm:dir/>
          <dgm:animLvl val="ctr"/>
          <dgm:resizeHandles val="exact"/>
        </dgm:presLayoutVars>
      </dgm:prSet>
      <dgm:spPr/>
    </dgm:pt>
    <dgm:pt modelId="{72B948C3-3EF3-654B-94A7-5E091840AB09}" type="pres">
      <dgm:prSet presAssocID="{0284B4CA-E2CE-6B40-AEDE-F892AFC0B8E1}" presName="centerShape" presStyleLbl="node0" presStyleIdx="0" presStyleCnt="1"/>
      <dgm:spPr/>
    </dgm:pt>
    <dgm:pt modelId="{EB9551E5-1ECD-6548-9DAA-0A97581349B0}" type="pres">
      <dgm:prSet presAssocID="{A622670B-9E2A-CA48-8CC8-8A70806AFD5E}" presName="parTrans" presStyleLbl="sibTrans2D1" presStyleIdx="0" presStyleCnt="5"/>
      <dgm:spPr/>
    </dgm:pt>
    <dgm:pt modelId="{5D8E4782-1D31-C44A-B9BA-BA32521E1F03}" type="pres">
      <dgm:prSet presAssocID="{A622670B-9E2A-CA48-8CC8-8A70806AFD5E}" presName="connectorText" presStyleLbl="sibTrans2D1" presStyleIdx="0" presStyleCnt="5"/>
      <dgm:spPr/>
    </dgm:pt>
    <dgm:pt modelId="{5BDCD3EF-6BA4-6841-AE7A-69C30FF525DB}" type="pres">
      <dgm:prSet presAssocID="{E0745DD3-FA1C-2647-B22D-8A5749BBB295}" presName="node" presStyleLbl="node1" presStyleIdx="0" presStyleCnt="5" custScaleX="113597" custScaleY="113597">
        <dgm:presLayoutVars>
          <dgm:bulletEnabled val="1"/>
        </dgm:presLayoutVars>
      </dgm:prSet>
      <dgm:spPr/>
    </dgm:pt>
    <dgm:pt modelId="{BFDAB69A-94AD-AF4A-A1BB-BDF41DD73A47}" type="pres">
      <dgm:prSet presAssocID="{791711B2-4E3E-D547-878E-C8A2DC88E159}" presName="parTrans" presStyleLbl="sibTrans2D1" presStyleIdx="1" presStyleCnt="5"/>
      <dgm:spPr/>
    </dgm:pt>
    <dgm:pt modelId="{B822D81E-C951-3847-89CC-725BC0A4C706}" type="pres">
      <dgm:prSet presAssocID="{791711B2-4E3E-D547-878E-C8A2DC88E159}" presName="connectorText" presStyleLbl="sibTrans2D1" presStyleIdx="1" presStyleCnt="5"/>
      <dgm:spPr/>
    </dgm:pt>
    <dgm:pt modelId="{E4C792E8-0E06-B44F-9BA6-3C034F671B9C}" type="pres">
      <dgm:prSet presAssocID="{85FFD979-01F7-7A44-B0F2-1B287089C615}" presName="node" presStyleLbl="node1" presStyleIdx="1" presStyleCnt="5" custScaleX="121951" custScaleY="118315">
        <dgm:presLayoutVars>
          <dgm:bulletEnabled val="1"/>
        </dgm:presLayoutVars>
      </dgm:prSet>
      <dgm:spPr/>
    </dgm:pt>
    <dgm:pt modelId="{04BF6E74-2A5A-8848-9D95-6508B7B697E5}" type="pres">
      <dgm:prSet presAssocID="{8A99F893-DBB4-124B-BCA7-D22C8B63E91B}" presName="parTrans" presStyleLbl="sibTrans2D1" presStyleIdx="2" presStyleCnt="5"/>
      <dgm:spPr/>
    </dgm:pt>
    <dgm:pt modelId="{3F748D7A-CDE1-CF4D-9298-67453FB73E4C}" type="pres">
      <dgm:prSet presAssocID="{8A99F893-DBB4-124B-BCA7-D22C8B63E91B}" presName="connectorText" presStyleLbl="sibTrans2D1" presStyleIdx="2" presStyleCnt="5"/>
      <dgm:spPr/>
    </dgm:pt>
    <dgm:pt modelId="{C5D3D91A-03D7-0A4A-8594-F3D6A11C9046}" type="pres">
      <dgm:prSet presAssocID="{4CFB458F-6C28-6448-8A02-A0629E829854}" presName="node" presStyleLbl="node1" presStyleIdx="2" presStyleCnt="5">
        <dgm:presLayoutVars>
          <dgm:bulletEnabled val="1"/>
        </dgm:presLayoutVars>
      </dgm:prSet>
      <dgm:spPr/>
    </dgm:pt>
    <dgm:pt modelId="{31AA0DEB-66A7-2D4E-95DD-C8CFD238CD79}" type="pres">
      <dgm:prSet presAssocID="{139EC144-6524-F843-B303-B57A6B3871FE}" presName="parTrans" presStyleLbl="sibTrans2D1" presStyleIdx="3" presStyleCnt="5"/>
      <dgm:spPr/>
    </dgm:pt>
    <dgm:pt modelId="{BAFCFDCC-DE47-E74F-B60A-34D9DE32E5B2}" type="pres">
      <dgm:prSet presAssocID="{139EC144-6524-F843-B303-B57A6B3871FE}" presName="connectorText" presStyleLbl="sibTrans2D1" presStyleIdx="3" presStyleCnt="5"/>
      <dgm:spPr/>
    </dgm:pt>
    <dgm:pt modelId="{B3471F42-4065-2D41-9D41-947DEDCCB303}" type="pres">
      <dgm:prSet presAssocID="{2CADA646-81C7-8941-9559-7DD206957C7F}" presName="node" presStyleLbl="node1" presStyleIdx="3" presStyleCnt="5" custScaleX="108919" custScaleY="104802">
        <dgm:presLayoutVars>
          <dgm:bulletEnabled val="1"/>
        </dgm:presLayoutVars>
      </dgm:prSet>
      <dgm:spPr/>
    </dgm:pt>
    <dgm:pt modelId="{D1A23A5E-4CC5-294A-8047-5C9FBE72D0F0}" type="pres">
      <dgm:prSet presAssocID="{EFBF3FD9-C47E-EB4B-A4AC-461859D51240}" presName="parTrans" presStyleLbl="sibTrans2D1" presStyleIdx="4" presStyleCnt="5"/>
      <dgm:spPr/>
    </dgm:pt>
    <dgm:pt modelId="{EF6CD391-B142-5F4D-BC14-944A2D459BF3}" type="pres">
      <dgm:prSet presAssocID="{EFBF3FD9-C47E-EB4B-A4AC-461859D51240}" presName="connectorText" presStyleLbl="sibTrans2D1" presStyleIdx="4" presStyleCnt="5"/>
      <dgm:spPr/>
    </dgm:pt>
    <dgm:pt modelId="{CAE86A33-AFDC-FD4D-ABAD-E7D1BBAD1750}" type="pres">
      <dgm:prSet presAssocID="{5D34DD46-F41D-7441-9B6D-062FB6939AFE}" presName="node" presStyleLbl="node1" presStyleIdx="4" presStyleCnt="5">
        <dgm:presLayoutVars>
          <dgm:bulletEnabled val="1"/>
        </dgm:presLayoutVars>
      </dgm:prSet>
      <dgm:spPr/>
    </dgm:pt>
  </dgm:ptLst>
  <dgm:cxnLst>
    <dgm:cxn modelId="{1B79921B-B8C1-D24E-96DF-1915EF61B027}" type="presOf" srcId="{8A99F893-DBB4-124B-BCA7-D22C8B63E91B}" destId="{04BF6E74-2A5A-8848-9D95-6508B7B697E5}" srcOrd="0" destOrd="0" presId="urn:microsoft.com/office/officeart/2005/8/layout/radial5"/>
    <dgm:cxn modelId="{07E0233B-4AF3-FD4D-BEB1-C4EC5A7E3901}" srcId="{27F2895B-7A06-B34C-8508-9FA262A64F5B}" destId="{0284B4CA-E2CE-6B40-AEDE-F892AFC0B8E1}" srcOrd="0" destOrd="0" parTransId="{59E75EBF-8737-0E48-9D5C-D608C064F650}" sibTransId="{2D7FBB12-7CF7-3140-8E0B-63FD44812DA0}"/>
    <dgm:cxn modelId="{A48E015D-804E-FE4B-860A-ACBCCA5C2B5B}" type="presOf" srcId="{0284B4CA-E2CE-6B40-AEDE-F892AFC0B8E1}" destId="{72B948C3-3EF3-654B-94A7-5E091840AB09}" srcOrd="0" destOrd="0" presId="urn:microsoft.com/office/officeart/2005/8/layout/radial5"/>
    <dgm:cxn modelId="{12A30461-045B-1841-AE22-5BA2E0BC4A9A}" type="presOf" srcId="{8A99F893-DBB4-124B-BCA7-D22C8B63E91B}" destId="{3F748D7A-CDE1-CF4D-9298-67453FB73E4C}" srcOrd="1" destOrd="0" presId="urn:microsoft.com/office/officeart/2005/8/layout/radial5"/>
    <dgm:cxn modelId="{9F06D64A-DC65-6943-BC67-4C809769C3ED}" type="presOf" srcId="{5D34DD46-F41D-7441-9B6D-062FB6939AFE}" destId="{CAE86A33-AFDC-FD4D-ABAD-E7D1BBAD1750}" srcOrd="0" destOrd="0" presId="urn:microsoft.com/office/officeart/2005/8/layout/radial5"/>
    <dgm:cxn modelId="{2CAD754F-881D-6E4F-A93B-A01D24BDBFEF}" type="presOf" srcId="{85FFD979-01F7-7A44-B0F2-1B287089C615}" destId="{E4C792E8-0E06-B44F-9BA6-3C034F671B9C}" srcOrd="0" destOrd="0" presId="urn:microsoft.com/office/officeart/2005/8/layout/radial5"/>
    <dgm:cxn modelId="{FF872C80-7BBE-9C48-BE28-613A595B6252}" srcId="{0284B4CA-E2CE-6B40-AEDE-F892AFC0B8E1}" destId="{85FFD979-01F7-7A44-B0F2-1B287089C615}" srcOrd="1" destOrd="0" parTransId="{791711B2-4E3E-D547-878E-C8A2DC88E159}" sibTransId="{9FC862A7-46EC-9245-9484-DBD607DDAA41}"/>
    <dgm:cxn modelId="{B54A698B-086E-F640-986B-0A9AD9321CC6}" type="presOf" srcId="{27F2895B-7A06-B34C-8508-9FA262A64F5B}" destId="{FD76B8CC-0220-C74F-99A3-D2A85F5075A3}" srcOrd="0" destOrd="0" presId="urn:microsoft.com/office/officeart/2005/8/layout/radial5"/>
    <dgm:cxn modelId="{5326468D-8CD8-1642-A107-CE74FAE6D80D}" type="presOf" srcId="{A622670B-9E2A-CA48-8CC8-8A70806AFD5E}" destId="{EB9551E5-1ECD-6548-9DAA-0A97581349B0}" srcOrd="0" destOrd="0" presId="urn:microsoft.com/office/officeart/2005/8/layout/radial5"/>
    <dgm:cxn modelId="{80CD808E-FEB4-AA4A-A566-D692209DF35D}" srcId="{0284B4CA-E2CE-6B40-AEDE-F892AFC0B8E1}" destId="{2CADA646-81C7-8941-9559-7DD206957C7F}" srcOrd="3" destOrd="0" parTransId="{139EC144-6524-F843-B303-B57A6B3871FE}" sibTransId="{C77A5BFE-50DA-5E4D-8F50-D144D455692A}"/>
    <dgm:cxn modelId="{E86A5891-B22F-7B49-B865-312347829112}" type="presOf" srcId="{139EC144-6524-F843-B303-B57A6B3871FE}" destId="{BAFCFDCC-DE47-E74F-B60A-34D9DE32E5B2}" srcOrd="1" destOrd="0" presId="urn:microsoft.com/office/officeart/2005/8/layout/radial5"/>
    <dgm:cxn modelId="{9F9C5DAA-4930-0B48-AA56-921F4D7CB79F}" type="presOf" srcId="{E0745DD3-FA1C-2647-B22D-8A5749BBB295}" destId="{5BDCD3EF-6BA4-6841-AE7A-69C30FF525DB}" srcOrd="0" destOrd="0" presId="urn:microsoft.com/office/officeart/2005/8/layout/radial5"/>
    <dgm:cxn modelId="{D5E785AA-40AE-3F4C-9CED-DB5A1BF155DD}" type="presOf" srcId="{791711B2-4E3E-D547-878E-C8A2DC88E159}" destId="{BFDAB69A-94AD-AF4A-A1BB-BDF41DD73A47}" srcOrd="0" destOrd="0" presId="urn:microsoft.com/office/officeart/2005/8/layout/radial5"/>
    <dgm:cxn modelId="{25AEACAA-85D5-2541-B064-A48F57C73F3A}" srcId="{0284B4CA-E2CE-6B40-AEDE-F892AFC0B8E1}" destId="{5D34DD46-F41D-7441-9B6D-062FB6939AFE}" srcOrd="4" destOrd="0" parTransId="{EFBF3FD9-C47E-EB4B-A4AC-461859D51240}" sibTransId="{89CE7BDF-D1EC-C04E-84E9-063E4C1FF729}"/>
    <dgm:cxn modelId="{737CFBB9-B4AE-4444-B779-1471248D9844}" srcId="{0284B4CA-E2CE-6B40-AEDE-F892AFC0B8E1}" destId="{E0745DD3-FA1C-2647-B22D-8A5749BBB295}" srcOrd="0" destOrd="0" parTransId="{A622670B-9E2A-CA48-8CC8-8A70806AFD5E}" sibTransId="{92656075-E6C6-F141-B27D-315775D02FE3}"/>
    <dgm:cxn modelId="{771250C8-7141-5146-9A76-E1946A330B14}" type="presOf" srcId="{2CADA646-81C7-8941-9559-7DD206957C7F}" destId="{B3471F42-4065-2D41-9D41-947DEDCCB303}" srcOrd="0" destOrd="0" presId="urn:microsoft.com/office/officeart/2005/8/layout/radial5"/>
    <dgm:cxn modelId="{F0C3E8D3-EF65-E841-BC47-9EFC643E5AB5}" type="presOf" srcId="{A622670B-9E2A-CA48-8CC8-8A70806AFD5E}" destId="{5D8E4782-1D31-C44A-B9BA-BA32521E1F03}" srcOrd="1" destOrd="0" presId="urn:microsoft.com/office/officeart/2005/8/layout/radial5"/>
    <dgm:cxn modelId="{DF335AD6-B99F-D54B-8C63-7BC109875450}" type="presOf" srcId="{EFBF3FD9-C47E-EB4B-A4AC-461859D51240}" destId="{EF6CD391-B142-5F4D-BC14-944A2D459BF3}" srcOrd="1" destOrd="0" presId="urn:microsoft.com/office/officeart/2005/8/layout/radial5"/>
    <dgm:cxn modelId="{65BE30DA-339B-DB43-8370-2EF345AC1855}" type="presOf" srcId="{4CFB458F-6C28-6448-8A02-A0629E829854}" destId="{C5D3D91A-03D7-0A4A-8594-F3D6A11C9046}" srcOrd="0" destOrd="0" presId="urn:microsoft.com/office/officeart/2005/8/layout/radial5"/>
    <dgm:cxn modelId="{701BF8E4-25EE-2049-B60D-1E6F99F648CF}" type="presOf" srcId="{139EC144-6524-F843-B303-B57A6B3871FE}" destId="{31AA0DEB-66A7-2D4E-95DD-C8CFD238CD79}" srcOrd="0" destOrd="0" presId="urn:microsoft.com/office/officeart/2005/8/layout/radial5"/>
    <dgm:cxn modelId="{DC2406EF-DDB9-9F4F-B040-5A47A1B96237}" type="presOf" srcId="{791711B2-4E3E-D547-878E-C8A2DC88E159}" destId="{B822D81E-C951-3847-89CC-725BC0A4C706}" srcOrd="1" destOrd="0" presId="urn:microsoft.com/office/officeart/2005/8/layout/radial5"/>
    <dgm:cxn modelId="{4FB761FB-8000-2840-81AD-806D87684C3E}" srcId="{0284B4CA-E2CE-6B40-AEDE-F892AFC0B8E1}" destId="{4CFB458F-6C28-6448-8A02-A0629E829854}" srcOrd="2" destOrd="0" parTransId="{8A99F893-DBB4-124B-BCA7-D22C8B63E91B}" sibTransId="{3BE5B1C5-6FD5-5A41-8972-C58C2D4BC97C}"/>
    <dgm:cxn modelId="{1CCC19FF-C1FD-6F48-B7B4-7BF2B5497807}" type="presOf" srcId="{EFBF3FD9-C47E-EB4B-A4AC-461859D51240}" destId="{D1A23A5E-4CC5-294A-8047-5C9FBE72D0F0}" srcOrd="0" destOrd="0" presId="urn:microsoft.com/office/officeart/2005/8/layout/radial5"/>
    <dgm:cxn modelId="{4F23D881-0ACA-CC46-A7B4-AD83574D15B5}" type="presParOf" srcId="{FD76B8CC-0220-C74F-99A3-D2A85F5075A3}" destId="{72B948C3-3EF3-654B-94A7-5E091840AB09}" srcOrd="0" destOrd="0" presId="urn:microsoft.com/office/officeart/2005/8/layout/radial5"/>
    <dgm:cxn modelId="{FB0AC306-8856-0946-83A7-7EA59FC4CBB4}" type="presParOf" srcId="{FD76B8CC-0220-C74F-99A3-D2A85F5075A3}" destId="{EB9551E5-1ECD-6548-9DAA-0A97581349B0}" srcOrd="1" destOrd="0" presId="urn:microsoft.com/office/officeart/2005/8/layout/radial5"/>
    <dgm:cxn modelId="{2A861706-3D53-6A47-8C89-BA2DF4677892}" type="presParOf" srcId="{EB9551E5-1ECD-6548-9DAA-0A97581349B0}" destId="{5D8E4782-1D31-C44A-B9BA-BA32521E1F03}" srcOrd="0" destOrd="0" presId="urn:microsoft.com/office/officeart/2005/8/layout/radial5"/>
    <dgm:cxn modelId="{81D5762F-64FC-8943-BF63-E7F2834F5B05}" type="presParOf" srcId="{FD76B8CC-0220-C74F-99A3-D2A85F5075A3}" destId="{5BDCD3EF-6BA4-6841-AE7A-69C30FF525DB}" srcOrd="2" destOrd="0" presId="urn:microsoft.com/office/officeart/2005/8/layout/radial5"/>
    <dgm:cxn modelId="{7D86A1D7-88B1-2E4A-BE0C-6D65A11F7CEE}" type="presParOf" srcId="{FD76B8CC-0220-C74F-99A3-D2A85F5075A3}" destId="{BFDAB69A-94AD-AF4A-A1BB-BDF41DD73A47}" srcOrd="3" destOrd="0" presId="urn:microsoft.com/office/officeart/2005/8/layout/radial5"/>
    <dgm:cxn modelId="{53B38826-EAAC-834D-9E17-73128B66FBBD}" type="presParOf" srcId="{BFDAB69A-94AD-AF4A-A1BB-BDF41DD73A47}" destId="{B822D81E-C951-3847-89CC-725BC0A4C706}" srcOrd="0" destOrd="0" presId="urn:microsoft.com/office/officeart/2005/8/layout/radial5"/>
    <dgm:cxn modelId="{8F39F1E6-C663-B14A-99B5-CB47D3E8A843}" type="presParOf" srcId="{FD76B8CC-0220-C74F-99A3-D2A85F5075A3}" destId="{E4C792E8-0E06-B44F-9BA6-3C034F671B9C}" srcOrd="4" destOrd="0" presId="urn:microsoft.com/office/officeart/2005/8/layout/radial5"/>
    <dgm:cxn modelId="{BCC5B253-BBB0-FF46-83C2-AD52CC2D473F}" type="presParOf" srcId="{FD76B8CC-0220-C74F-99A3-D2A85F5075A3}" destId="{04BF6E74-2A5A-8848-9D95-6508B7B697E5}" srcOrd="5" destOrd="0" presId="urn:microsoft.com/office/officeart/2005/8/layout/radial5"/>
    <dgm:cxn modelId="{35B543BE-ADDD-2E4C-AE51-51C2855070D2}" type="presParOf" srcId="{04BF6E74-2A5A-8848-9D95-6508B7B697E5}" destId="{3F748D7A-CDE1-CF4D-9298-67453FB73E4C}" srcOrd="0" destOrd="0" presId="urn:microsoft.com/office/officeart/2005/8/layout/radial5"/>
    <dgm:cxn modelId="{BF488A3A-D960-E246-B3F3-C116C11815F6}" type="presParOf" srcId="{FD76B8CC-0220-C74F-99A3-D2A85F5075A3}" destId="{C5D3D91A-03D7-0A4A-8594-F3D6A11C9046}" srcOrd="6" destOrd="0" presId="urn:microsoft.com/office/officeart/2005/8/layout/radial5"/>
    <dgm:cxn modelId="{1DC0AFCD-33DE-6245-A22C-32184CB34868}" type="presParOf" srcId="{FD76B8CC-0220-C74F-99A3-D2A85F5075A3}" destId="{31AA0DEB-66A7-2D4E-95DD-C8CFD238CD79}" srcOrd="7" destOrd="0" presId="urn:microsoft.com/office/officeart/2005/8/layout/radial5"/>
    <dgm:cxn modelId="{5304D70D-BAA5-1C42-B7B2-A4AD3A172B5B}" type="presParOf" srcId="{31AA0DEB-66A7-2D4E-95DD-C8CFD238CD79}" destId="{BAFCFDCC-DE47-E74F-B60A-34D9DE32E5B2}" srcOrd="0" destOrd="0" presId="urn:microsoft.com/office/officeart/2005/8/layout/radial5"/>
    <dgm:cxn modelId="{586B23D9-AA2B-584F-B80F-41733E8C62AA}" type="presParOf" srcId="{FD76B8CC-0220-C74F-99A3-D2A85F5075A3}" destId="{B3471F42-4065-2D41-9D41-947DEDCCB303}" srcOrd="8" destOrd="0" presId="urn:microsoft.com/office/officeart/2005/8/layout/radial5"/>
    <dgm:cxn modelId="{26FEA735-4E9F-A74B-9573-0AB5BEBC69F1}" type="presParOf" srcId="{FD76B8CC-0220-C74F-99A3-D2A85F5075A3}" destId="{D1A23A5E-4CC5-294A-8047-5C9FBE72D0F0}" srcOrd="9" destOrd="0" presId="urn:microsoft.com/office/officeart/2005/8/layout/radial5"/>
    <dgm:cxn modelId="{893B76D2-5D64-7942-B3DD-AA9153708BAE}" type="presParOf" srcId="{D1A23A5E-4CC5-294A-8047-5C9FBE72D0F0}" destId="{EF6CD391-B142-5F4D-BC14-944A2D459BF3}" srcOrd="0" destOrd="0" presId="urn:microsoft.com/office/officeart/2005/8/layout/radial5"/>
    <dgm:cxn modelId="{FC3F23A0-D7F9-EF4D-887E-5AE3AFE601BB}" type="presParOf" srcId="{FD76B8CC-0220-C74F-99A3-D2A85F5075A3}" destId="{CAE86A33-AFDC-FD4D-ABAD-E7D1BBAD1750}" srcOrd="10"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B948C3-3EF3-654B-94A7-5E091840AB09}">
      <dsp:nvSpPr>
        <dsp:cNvPr id="0" name=""/>
        <dsp:cNvSpPr/>
      </dsp:nvSpPr>
      <dsp:spPr>
        <a:xfrm>
          <a:off x="3058031" y="2176756"/>
          <a:ext cx="1242780" cy="124278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mn-lt"/>
              <a:ea typeface="+mn-ea"/>
              <a:cs typeface="+mn-cs"/>
            </a:rPr>
            <a:t>Why </a:t>
          </a:r>
          <a:r>
            <a:rPr lang="en-GB" sz="1200" b="0" kern="1200">
              <a:solidFill>
                <a:sysClr val="window" lastClr="FFFFFF"/>
              </a:solidFill>
              <a:latin typeface="+mn-lt"/>
              <a:ea typeface="+mn-ea"/>
              <a:cs typeface="+mn-cs"/>
            </a:rPr>
            <a:t>do you want local employers to be involved?</a:t>
          </a:r>
          <a:endParaRPr lang="en-GB" sz="1200" kern="1200">
            <a:latin typeface="+mn-lt"/>
          </a:endParaRPr>
        </a:p>
      </dsp:txBody>
      <dsp:txXfrm>
        <a:off x="3240032" y="2358757"/>
        <a:ext cx="878778" cy="878778"/>
      </dsp:txXfrm>
    </dsp:sp>
    <dsp:sp modelId="{EB9551E5-1ECD-6548-9DAA-0A97581349B0}">
      <dsp:nvSpPr>
        <dsp:cNvPr id="0" name=""/>
        <dsp:cNvSpPr/>
      </dsp:nvSpPr>
      <dsp:spPr>
        <a:xfrm rot="16200000">
          <a:off x="3523330" y="1643942"/>
          <a:ext cx="312182" cy="49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570158" y="1789625"/>
        <a:ext cx="218527" cy="296566"/>
      </dsp:txXfrm>
    </dsp:sp>
    <dsp:sp modelId="{5BDCD3EF-6BA4-6841-AE7A-69C30FF525DB}">
      <dsp:nvSpPr>
        <dsp:cNvPr id="0" name=""/>
        <dsp:cNvSpPr/>
      </dsp:nvSpPr>
      <dsp:spPr>
        <a:xfrm>
          <a:off x="2853711" y="-63686"/>
          <a:ext cx="1651419" cy="16514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0" kern="1200">
              <a:solidFill>
                <a:schemeClr val="bg1"/>
              </a:solidFill>
              <a:latin typeface="+mn-lt"/>
              <a:ea typeface="+mn-ea"/>
              <a:cs typeface="+mn-cs"/>
            </a:rPr>
            <a:t>1.</a:t>
          </a:r>
          <a:r>
            <a:rPr lang="en-GB" sz="1000" b="1" kern="1200">
              <a:solidFill>
                <a:schemeClr val="bg1"/>
              </a:solidFill>
              <a:latin typeface="+mn-lt"/>
              <a:ea typeface="+mn-ea"/>
              <a:cs typeface="+mn-cs"/>
            </a:rPr>
            <a:t>To impact on pupils? </a:t>
          </a:r>
          <a:r>
            <a:rPr lang="en-GB" sz="1000" b="0" kern="1200">
              <a:solidFill>
                <a:schemeClr val="bg1"/>
              </a:solidFill>
              <a:latin typeface="+mn-lt"/>
              <a:ea typeface="+mn-ea"/>
              <a:cs typeface="+mn-cs"/>
            </a:rPr>
            <a:t>(e.g. </a:t>
          </a:r>
          <a:r>
            <a:rPr lang="en-GB" sz="1000" b="0" i="0" kern="1200">
              <a:solidFill>
                <a:schemeClr val="bg1"/>
              </a:solidFill>
              <a:latin typeface="+mn-lt"/>
            </a:rPr>
            <a:t>helping them develop career-relevant skills, challenging stereotypes, and improving their knowledge of the world of work</a:t>
          </a:r>
          <a:r>
            <a:rPr lang="en-GB" sz="1000" b="0" i="1" kern="1200">
              <a:solidFill>
                <a:schemeClr val="bg1"/>
              </a:solidFill>
              <a:latin typeface="+mn-lt"/>
            </a:rPr>
            <a:t>)</a:t>
          </a:r>
          <a:endParaRPr lang="en-GB" sz="1000" kern="1200">
            <a:latin typeface="+mn-lt"/>
          </a:endParaRPr>
        </a:p>
      </dsp:txBody>
      <dsp:txXfrm>
        <a:off x="3095556" y="178159"/>
        <a:ext cx="1167729" cy="1167729"/>
      </dsp:txXfrm>
    </dsp:sp>
    <dsp:sp modelId="{BFDAB69A-94AD-AF4A-A1BB-BDF41DD73A47}">
      <dsp:nvSpPr>
        <dsp:cNvPr id="0" name=""/>
        <dsp:cNvSpPr/>
      </dsp:nvSpPr>
      <dsp:spPr>
        <a:xfrm rot="20520000">
          <a:off x="4374600" y="2279416"/>
          <a:ext cx="281392" cy="49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376666" y="2391314"/>
        <a:ext cx="196974" cy="296566"/>
      </dsp:txXfrm>
    </dsp:sp>
    <dsp:sp modelId="{E4C792E8-0E06-B44F-9BA6-3C034F671B9C}">
      <dsp:nvSpPr>
        <dsp:cNvPr id="0" name=""/>
        <dsp:cNvSpPr/>
      </dsp:nvSpPr>
      <dsp:spPr>
        <a:xfrm>
          <a:off x="4729456" y="1308946"/>
          <a:ext cx="1772866" cy="17200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mn-lt"/>
              <a:ea typeface="+mn-ea"/>
              <a:cs typeface="+mn-cs"/>
            </a:rPr>
            <a:t>2. </a:t>
          </a:r>
          <a:r>
            <a:rPr lang="en-GB" sz="1000" b="1" kern="1200">
              <a:solidFill>
                <a:sysClr val="window" lastClr="FFFFFF"/>
              </a:solidFill>
              <a:latin typeface="+mn-lt"/>
              <a:ea typeface="+mn-ea"/>
              <a:cs typeface="+mn-cs"/>
            </a:rPr>
            <a:t>To build teachers' capacity? </a:t>
          </a:r>
          <a:r>
            <a:rPr lang="en-GB" sz="1000" kern="1200">
              <a:solidFill>
                <a:sysClr val="window" lastClr="FFFFFF"/>
              </a:solidFill>
              <a:latin typeface="+mn-lt"/>
              <a:ea typeface="+mn-ea"/>
              <a:cs typeface="+mn-cs"/>
            </a:rPr>
            <a:t>(e.g. enable teachers and schools to deliver a wider range of career-related activities, or provide information and guidance to teachers about specific roles/industries)</a:t>
          </a:r>
          <a:endParaRPr lang="en-GB" sz="1000" kern="1200">
            <a:latin typeface="+mn-lt"/>
          </a:endParaRPr>
        </a:p>
      </dsp:txBody>
      <dsp:txXfrm>
        <a:off x="4989086" y="1560835"/>
        <a:ext cx="1253606" cy="1216230"/>
      </dsp:txXfrm>
    </dsp:sp>
    <dsp:sp modelId="{04BF6E74-2A5A-8848-9D95-6508B7B697E5}">
      <dsp:nvSpPr>
        <dsp:cNvPr id="0" name=""/>
        <dsp:cNvSpPr/>
      </dsp:nvSpPr>
      <dsp:spPr>
        <a:xfrm rot="3240000">
          <a:off x="4058475" y="3323620"/>
          <a:ext cx="364563" cy="49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081017" y="3378234"/>
        <a:ext cx="255194" cy="296566"/>
      </dsp:txXfrm>
    </dsp:sp>
    <dsp:sp modelId="{C5D3D91A-03D7-0A4A-8594-F3D6A11C9046}">
      <dsp:nvSpPr>
        <dsp:cNvPr id="0" name=""/>
        <dsp:cNvSpPr/>
      </dsp:nvSpPr>
      <dsp:spPr>
        <a:xfrm>
          <a:off x="4149348" y="3718528"/>
          <a:ext cx="1453753" cy="1453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mn-lt"/>
              <a:ea typeface="+mn-ea"/>
              <a:cs typeface="+mn-cs"/>
            </a:rPr>
            <a:t>3. </a:t>
          </a:r>
          <a:r>
            <a:rPr lang="en-GB" sz="1000" b="1" kern="1200">
              <a:solidFill>
                <a:sysClr val="window" lastClr="FFFFFF"/>
              </a:solidFill>
              <a:latin typeface="+mn-lt"/>
              <a:ea typeface="+mn-ea"/>
              <a:cs typeface="+mn-cs"/>
            </a:rPr>
            <a:t>To impact on parents? </a:t>
          </a:r>
          <a:r>
            <a:rPr lang="en-GB" sz="1000" kern="1200">
              <a:solidFill>
                <a:sysClr val="window" lastClr="FFFFFF"/>
              </a:solidFill>
              <a:latin typeface="+mn-lt"/>
              <a:ea typeface="+mn-ea"/>
              <a:cs typeface="+mn-cs"/>
            </a:rPr>
            <a:t>(e.g. improve parents' knowledge about careers)</a:t>
          </a:r>
          <a:endParaRPr lang="en-GB" sz="1000" kern="1200">
            <a:latin typeface="+mn-lt"/>
          </a:endParaRPr>
        </a:p>
      </dsp:txBody>
      <dsp:txXfrm>
        <a:off x="4362245" y="3931425"/>
        <a:ext cx="1027959" cy="1027959"/>
      </dsp:txXfrm>
    </dsp:sp>
    <dsp:sp modelId="{31AA0DEB-66A7-2D4E-95DD-C8CFD238CD79}">
      <dsp:nvSpPr>
        <dsp:cNvPr id="0" name=""/>
        <dsp:cNvSpPr/>
      </dsp:nvSpPr>
      <dsp:spPr>
        <a:xfrm rot="7560000">
          <a:off x="2960478" y="3306020"/>
          <a:ext cx="340789" cy="49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3041643" y="3363519"/>
        <a:ext cx="238552" cy="296566"/>
      </dsp:txXfrm>
    </dsp:sp>
    <dsp:sp modelId="{B3471F42-4065-2D41-9D41-947DEDCCB303}">
      <dsp:nvSpPr>
        <dsp:cNvPr id="0" name=""/>
        <dsp:cNvSpPr/>
      </dsp:nvSpPr>
      <dsp:spPr>
        <a:xfrm>
          <a:off x="1690911" y="3683624"/>
          <a:ext cx="1583413" cy="152356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mn-lt"/>
              <a:ea typeface="+mn-ea"/>
              <a:cs typeface="+mn-cs"/>
            </a:rPr>
            <a:t>4. </a:t>
          </a:r>
          <a:r>
            <a:rPr lang="en-GB" sz="1000" b="1" kern="1200">
              <a:solidFill>
                <a:sysClr val="window" lastClr="FFFFFF"/>
              </a:solidFill>
              <a:latin typeface="+mn-lt"/>
              <a:ea typeface="+mn-ea"/>
              <a:cs typeface="+mn-cs"/>
            </a:rPr>
            <a:t>To build and sustain new partnerships? </a:t>
          </a:r>
          <a:r>
            <a:rPr lang="en-GB" sz="1000" b="0" kern="1200">
              <a:solidFill>
                <a:sysClr val="window" lastClr="FFFFFF"/>
              </a:solidFill>
              <a:latin typeface="+mn-lt"/>
              <a:ea typeface="+mn-ea"/>
              <a:cs typeface="+mn-cs"/>
            </a:rPr>
            <a:t>(e.g. </a:t>
          </a:r>
          <a:r>
            <a:rPr lang="en-GB" sz="1000" kern="1200">
              <a:solidFill>
                <a:sysClr val="window" lastClr="FFFFFF"/>
              </a:solidFill>
              <a:latin typeface="+mn-lt"/>
              <a:ea typeface="+mn-ea"/>
              <a:cs typeface="+mn-cs"/>
            </a:rPr>
            <a:t>build partnerships with local employers who will continue to support the school)?</a:t>
          </a:r>
          <a:endParaRPr lang="en-GB" sz="1000" kern="1200">
            <a:latin typeface="+mn-lt"/>
          </a:endParaRPr>
        </a:p>
      </dsp:txBody>
      <dsp:txXfrm>
        <a:off x="1922796" y="3906744"/>
        <a:ext cx="1119643" cy="1077322"/>
      </dsp:txXfrm>
    </dsp:sp>
    <dsp:sp modelId="{D1A23A5E-4CC5-294A-8047-5C9FBE72D0F0}">
      <dsp:nvSpPr>
        <dsp:cNvPr id="0" name=""/>
        <dsp:cNvSpPr/>
      </dsp:nvSpPr>
      <dsp:spPr>
        <a:xfrm rot="11880000">
          <a:off x="2588879" y="2255897"/>
          <a:ext cx="364563" cy="49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695572" y="2371650"/>
        <a:ext cx="255194" cy="296566"/>
      </dsp:txXfrm>
    </dsp:sp>
    <dsp:sp modelId="{CAE86A33-AFDC-FD4D-ABAD-E7D1BBAD1750}">
      <dsp:nvSpPr>
        <dsp:cNvPr id="0" name=""/>
        <dsp:cNvSpPr/>
      </dsp:nvSpPr>
      <dsp:spPr>
        <a:xfrm>
          <a:off x="1016076" y="1442073"/>
          <a:ext cx="1453753" cy="14537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mn-lt"/>
              <a:ea typeface="+mn-ea"/>
              <a:cs typeface="+mn-cs"/>
            </a:rPr>
            <a:t>5. </a:t>
          </a:r>
          <a:r>
            <a:rPr lang="en-GB" sz="1000" b="1" kern="1200">
              <a:solidFill>
                <a:sysClr val="window" lastClr="FFFFFF"/>
              </a:solidFill>
              <a:latin typeface="+mn-lt"/>
              <a:ea typeface="+mn-ea"/>
              <a:cs typeface="+mn-cs"/>
            </a:rPr>
            <a:t>For inclusion? </a:t>
          </a:r>
          <a:r>
            <a:rPr lang="en-GB" sz="1000" b="0" kern="1200">
              <a:solidFill>
                <a:sysClr val="window" lastClr="FFFFFF"/>
              </a:solidFill>
              <a:latin typeface="+mn-lt"/>
              <a:ea typeface="+mn-ea"/>
              <a:cs typeface="+mn-cs"/>
            </a:rPr>
            <a:t>(e.g. ensure </a:t>
          </a:r>
          <a:r>
            <a:rPr lang="en-GB" sz="1000" b="0" i="1" kern="1200">
              <a:solidFill>
                <a:sysClr val="window" lastClr="FFFFFF"/>
              </a:solidFill>
              <a:latin typeface="+mn-lt"/>
              <a:ea typeface="+mn-ea"/>
              <a:cs typeface="+mn-cs"/>
            </a:rPr>
            <a:t>all </a:t>
          </a:r>
          <a:r>
            <a:rPr lang="en-GB" sz="1000" b="0" i="0" kern="1200">
              <a:solidFill>
                <a:sysClr val="window" lastClr="FFFFFF"/>
              </a:solidFill>
              <a:latin typeface="+mn-lt"/>
              <a:ea typeface="+mn-ea"/>
              <a:cs typeface="+mn-cs"/>
            </a:rPr>
            <a:t>young people receive the career-related learning they need)</a:t>
          </a:r>
          <a:r>
            <a:rPr lang="en-GB" sz="1000" b="1" kern="1200">
              <a:solidFill>
                <a:sysClr val="window" lastClr="FFFFFF"/>
              </a:solidFill>
              <a:latin typeface="+mn-lt"/>
              <a:ea typeface="+mn-ea"/>
              <a:cs typeface="+mn-cs"/>
            </a:rPr>
            <a:t> </a:t>
          </a:r>
        </a:p>
      </dsp:txBody>
      <dsp:txXfrm>
        <a:off x="1228973" y="1654970"/>
        <a:ext cx="1027959" cy="10279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7406D"/>
      </a:dk2>
      <a:lt2>
        <a:srgbClr val="DBEFF9"/>
      </a:lt2>
      <a:accent1>
        <a:srgbClr val="036991"/>
      </a:accent1>
      <a:accent2>
        <a:srgbClr val="E8B463"/>
      </a:accent2>
      <a:accent3>
        <a:srgbClr val="ED6E4F"/>
      </a:accent3>
      <a:accent4>
        <a:srgbClr val="535F90"/>
      </a:accent4>
      <a:accent5>
        <a:srgbClr val="00A8A8"/>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Template>
  <TotalTime>1</TotalTime>
  <Pages>5</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Angus</dc:creator>
  <cp:keywords/>
  <dc:description/>
  <cp:lastModifiedBy>Kate Bowen-Viner</cp:lastModifiedBy>
  <cp:revision>2</cp:revision>
  <dcterms:created xsi:type="dcterms:W3CDTF">2020-04-20T15:13:00Z</dcterms:created>
  <dcterms:modified xsi:type="dcterms:W3CDTF">2020-04-20T15:13:00Z</dcterms:modified>
</cp:coreProperties>
</file>