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F713" w14:textId="77777777" w:rsidR="005D7A7B" w:rsidRPr="00A02DC3" w:rsidRDefault="005D7A7B" w:rsidP="005D7A7B">
      <w:pPr>
        <w:pStyle w:val="ListBullet2"/>
        <w:numPr>
          <w:ilvl w:val="0"/>
          <w:numId w:val="0"/>
        </w:numPr>
        <w:ind w:left="643" w:hanging="360"/>
      </w:pPr>
      <w:bookmarkStart w:id="0" w:name="_GoBack"/>
      <w:bookmarkEnd w:id="0"/>
    </w:p>
    <w:p w14:paraId="15B56FD8" w14:textId="77777777" w:rsidR="005D7A7B" w:rsidRDefault="00817AD7" w:rsidP="00817AD7">
      <w:pPr>
        <w:pStyle w:val="Heading1"/>
      </w:pPr>
      <w:r>
        <w:t>Dream Big job hunt</w:t>
      </w:r>
    </w:p>
    <w:p w14:paraId="6C906012" w14:textId="77777777" w:rsidR="005D7A7B" w:rsidRPr="00CB441E" w:rsidRDefault="005D7A7B" w:rsidP="005D7A7B">
      <w:pPr>
        <w:pStyle w:val="Heading2"/>
        <w:rPr>
          <w:sz w:val="20"/>
        </w:rPr>
      </w:pPr>
      <w:r>
        <w:tab/>
      </w:r>
    </w:p>
    <w:tbl>
      <w:tblPr>
        <w:tblStyle w:val="TableGrid"/>
        <w:tblpPr w:leftFromText="180" w:rightFromText="180" w:vertAnchor="text" w:tblpY="1"/>
        <w:tblOverlap w:val="never"/>
        <w:tblW w:w="0" w:type="auto"/>
        <w:tblLook w:val="04A0" w:firstRow="1" w:lastRow="0" w:firstColumn="1" w:lastColumn="0" w:noHBand="0" w:noVBand="1"/>
      </w:tblPr>
      <w:tblGrid>
        <w:gridCol w:w="1980"/>
        <w:gridCol w:w="2528"/>
        <w:gridCol w:w="4508"/>
      </w:tblGrid>
      <w:tr w:rsidR="005D7A7B" w14:paraId="6186B10B" w14:textId="77777777" w:rsidTr="00D90AD9">
        <w:tc>
          <w:tcPr>
            <w:tcW w:w="9016" w:type="dxa"/>
            <w:gridSpan w:val="3"/>
          </w:tcPr>
          <w:p w14:paraId="79C291FD" w14:textId="77777777" w:rsidR="005D7A7B" w:rsidRPr="00DE26A8" w:rsidRDefault="005D7A7B" w:rsidP="00D90AD9">
            <w:pPr>
              <w:pStyle w:val="Heading2"/>
              <w:outlineLvl w:val="1"/>
              <w:rPr>
                <w:sz w:val="28"/>
              </w:rPr>
            </w:pPr>
            <w:r>
              <w:rPr>
                <w:sz w:val="28"/>
              </w:rPr>
              <w:t>Learning o</w:t>
            </w:r>
            <w:r w:rsidRPr="00DE26A8">
              <w:rPr>
                <w:sz w:val="28"/>
              </w:rPr>
              <w:t>bjective(s)</w:t>
            </w:r>
          </w:p>
          <w:p w14:paraId="38679610" w14:textId="77777777" w:rsidR="005D7A7B" w:rsidRPr="005A1C32" w:rsidRDefault="005D7A7B" w:rsidP="00817AD7">
            <w:pPr>
              <w:pStyle w:val="Bodycopy"/>
              <w:numPr>
                <w:ilvl w:val="0"/>
                <w:numId w:val="26"/>
              </w:numPr>
              <w:rPr>
                <w:rFonts w:eastAsiaTheme="minorHAnsi"/>
              </w:rPr>
            </w:pPr>
            <w:r w:rsidRPr="005A1C32">
              <w:rPr>
                <w:rFonts w:eastAsiaTheme="minorHAnsi"/>
              </w:rPr>
              <w:t xml:space="preserve">To explore and </w:t>
            </w:r>
            <w:r>
              <w:rPr>
                <w:rFonts w:eastAsiaTheme="minorHAnsi"/>
              </w:rPr>
              <w:t>identify a variety of jobs</w:t>
            </w:r>
          </w:p>
          <w:p w14:paraId="78F4C717" w14:textId="77777777" w:rsidR="005D7A7B" w:rsidRPr="005A1C32" w:rsidRDefault="005D7A7B" w:rsidP="00817AD7">
            <w:pPr>
              <w:pStyle w:val="Bodycopy"/>
              <w:numPr>
                <w:ilvl w:val="0"/>
                <w:numId w:val="26"/>
              </w:numPr>
              <w:rPr>
                <w:rFonts w:eastAsiaTheme="minorHAnsi"/>
              </w:rPr>
            </w:pPr>
            <w:r w:rsidRPr="005A1C32">
              <w:rPr>
                <w:rFonts w:eastAsiaTheme="minorHAnsi"/>
              </w:rPr>
              <w:t>To discuss aspirations</w:t>
            </w:r>
            <w:r>
              <w:rPr>
                <w:rFonts w:eastAsiaTheme="minorHAnsi"/>
              </w:rPr>
              <w:t xml:space="preserve"> and possible career choices</w:t>
            </w:r>
          </w:p>
        </w:tc>
      </w:tr>
      <w:tr w:rsidR="005D7A7B" w14:paraId="05CAD105" w14:textId="77777777" w:rsidTr="00D90AD9">
        <w:tc>
          <w:tcPr>
            <w:tcW w:w="9016" w:type="dxa"/>
            <w:gridSpan w:val="3"/>
          </w:tcPr>
          <w:p w14:paraId="0742DE39" w14:textId="77777777" w:rsidR="005D7A7B" w:rsidRPr="00DE26A8" w:rsidRDefault="005D7A7B" w:rsidP="00D90AD9">
            <w:pPr>
              <w:pStyle w:val="Heading2"/>
              <w:outlineLvl w:val="1"/>
              <w:rPr>
                <w:sz w:val="28"/>
              </w:rPr>
            </w:pPr>
            <w:r>
              <w:rPr>
                <w:sz w:val="28"/>
              </w:rPr>
              <w:t>Success c</w:t>
            </w:r>
            <w:r w:rsidRPr="00DE26A8">
              <w:rPr>
                <w:sz w:val="28"/>
              </w:rPr>
              <w:t>riteria</w:t>
            </w:r>
          </w:p>
          <w:p w14:paraId="2B53E169" w14:textId="77777777" w:rsidR="005D7A7B" w:rsidRPr="005A1C32" w:rsidRDefault="005D7A7B" w:rsidP="00817AD7">
            <w:pPr>
              <w:pStyle w:val="Bodycopy"/>
              <w:numPr>
                <w:ilvl w:val="0"/>
                <w:numId w:val="25"/>
              </w:numPr>
              <w:rPr>
                <w:rFonts w:eastAsiaTheme="minorHAnsi"/>
              </w:rPr>
            </w:pPr>
            <w:r w:rsidRPr="005A1C32">
              <w:rPr>
                <w:rFonts w:eastAsiaTheme="minorHAnsi"/>
              </w:rPr>
              <w:t xml:space="preserve">I can </w:t>
            </w:r>
            <w:r>
              <w:rPr>
                <w:rFonts w:eastAsiaTheme="minorHAnsi"/>
              </w:rPr>
              <w:t>identify different jobs</w:t>
            </w:r>
          </w:p>
          <w:p w14:paraId="4BFB5588" w14:textId="77777777" w:rsidR="005D7A7B" w:rsidRDefault="005D7A7B" w:rsidP="00817AD7">
            <w:pPr>
              <w:pStyle w:val="Bodycopy"/>
              <w:numPr>
                <w:ilvl w:val="0"/>
                <w:numId w:val="25"/>
              </w:numPr>
              <w:rPr>
                <w:rFonts w:eastAsiaTheme="minorHAnsi"/>
              </w:rPr>
            </w:pPr>
            <w:r w:rsidRPr="005A1C32">
              <w:rPr>
                <w:rFonts w:eastAsiaTheme="minorHAnsi"/>
              </w:rPr>
              <w:t xml:space="preserve">I can </w:t>
            </w:r>
            <w:r>
              <w:rPr>
                <w:rFonts w:eastAsiaTheme="minorHAnsi"/>
              </w:rPr>
              <w:t>group jobs according to given criteria</w:t>
            </w:r>
          </w:p>
          <w:p w14:paraId="040D1AD3" w14:textId="77777777" w:rsidR="005D7A7B" w:rsidRPr="005A1C32" w:rsidRDefault="005D7A7B" w:rsidP="00817AD7">
            <w:pPr>
              <w:pStyle w:val="Bodycopy"/>
              <w:numPr>
                <w:ilvl w:val="0"/>
                <w:numId w:val="25"/>
              </w:numPr>
              <w:rPr>
                <w:rFonts w:eastAsiaTheme="minorHAnsi"/>
              </w:rPr>
            </w:pPr>
            <w:r>
              <w:rPr>
                <w:rFonts w:eastAsiaTheme="minorHAnsi"/>
              </w:rPr>
              <w:t>I can express that job choice is not dependent on gender</w:t>
            </w:r>
          </w:p>
        </w:tc>
      </w:tr>
      <w:tr w:rsidR="005D7A7B" w14:paraId="34F23A47" w14:textId="77777777" w:rsidTr="00D90AD9">
        <w:tc>
          <w:tcPr>
            <w:tcW w:w="4508" w:type="dxa"/>
            <w:gridSpan w:val="2"/>
          </w:tcPr>
          <w:p w14:paraId="50C1616A" w14:textId="77777777" w:rsidR="005D7A7B" w:rsidRPr="00DE26A8" w:rsidRDefault="005D7A7B" w:rsidP="00D90AD9">
            <w:pPr>
              <w:pStyle w:val="Heading2"/>
              <w:outlineLvl w:val="1"/>
              <w:rPr>
                <w:sz w:val="28"/>
              </w:rPr>
            </w:pPr>
            <w:r w:rsidRPr="00DE26A8">
              <w:rPr>
                <w:sz w:val="28"/>
              </w:rPr>
              <w:t>N</w:t>
            </w:r>
            <w:r>
              <w:rPr>
                <w:sz w:val="28"/>
              </w:rPr>
              <w:t>ational curriculum o</w:t>
            </w:r>
            <w:r w:rsidRPr="00DE26A8">
              <w:rPr>
                <w:sz w:val="28"/>
              </w:rPr>
              <w:t>bjective(s)</w:t>
            </w:r>
          </w:p>
          <w:p w14:paraId="25C30CFB" w14:textId="77777777" w:rsidR="005D7A7B" w:rsidRDefault="005D7A7B" w:rsidP="00817AD7">
            <w:pPr>
              <w:pStyle w:val="Bodycopy"/>
              <w:numPr>
                <w:ilvl w:val="0"/>
                <w:numId w:val="24"/>
              </w:numPr>
              <w:rPr>
                <w:rFonts w:eastAsiaTheme="minorHAnsi"/>
              </w:rPr>
            </w:pPr>
            <w:r>
              <w:rPr>
                <w:rFonts w:eastAsiaTheme="minorHAnsi"/>
              </w:rPr>
              <w:t>Listen and respond appropriately to adults and their peers</w:t>
            </w:r>
          </w:p>
          <w:p w14:paraId="46D5BB1F" w14:textId="77777777" w:rsidR="005D7A7B" w:rsidRPr="005A1C32" w:rsidRDefault="005D7A7B" w:rsidP="00817AD7">
            <w:pPr>
              <w:pStyle w:val="Bodycopy"/>
              <w:numPr>
                <w:ilvl w:val="0"/>
                <w:numId w:val="24"/>
              </w:numPr>
              <w:rPr>
                <w:rFonts w:eastAsiaTheme="minorHAnsi"/>
              </w:rPr>
            </w:pPr>
            <w:r w:rsidRPr="005A1C32">
              <w:rPr>
                <w:rFonts w:eastAsiaTheme="minorHAnsi"/>
              </w:rPr>
              <w:t>Use spoken language to develop understanding through speculating, hypothesising, imagining and exploring ideas</w:t>
            </w:r>
          </w:p>
          <w:p w14:paraId="1078681C" w14:textId="77777777" w:rsidR="005D7A7B" w:rsidRPr="005A1C32" w:rsidRDefault="005D7A7B" w:rsidP="00817AD7">
            <w:pPr>
              <w:pStyle w:val="Bodycopy"/>
              <w:numPr>
                <w:ilvl w:val="0"/>
                <w:numId w:val="24"/>
              </w:numPr>
              <w:rPr>
                <w:rFonts w:eastAsiaTheme="minorHAnsi"/>
              </w:rPr>
            </w:pPr>
            <w:r w:rsidRPr="005A1C32">
              <w:rPr>
                <w:rFonts w:eastAsiaTheme="minorHAnsi"/>
              </w:rPr>
              <w:t>Maintain attention and participate actively in collaborative conversations, staying on topic and initiating and responding to comments</w:t>
            </w:r>
          </w:p>
        </w:tc>
        <w:tc>
          <w:tcPr>
            <w:tcW w:w="4508" w:type="dxa"/>
          </w:tcPr>
          <w:p w14:paraId="763EB776" w14:textId="77777777" w:rsidR="005D7A7B" w:rsidRPr="00DE26A8" w:rsidRDefault="005D7A7B" w:rsidP="00D90AD9">
            <w:pPr>
              <w:pStyle w:val="Heading2"/>
              <w:outlineLvl w:val="1"/>
              <w:rPr>
                <w:sz w:val="28"/>
              </w:rPr>
            </w:pPr>
            <w:r>
              <w:rPr>
                <w:sz w:val="28"/>
              </w:rPr>
              <w:t>Gender equality o</w:t>
            </w:r>
            <w:r w:rsidRPr="00DE26A8">
              <w:rPr>
                <w:sz w:val="28"/>
              </w:rPr>
              <w:t>bjective(s)</w:t>
            </w:r>
          </w:p>
          <w:p w14:paraId="5F111A09" w14:textId="77777777" w:rsidR="005D7A7B" w:rsidRDefault="005D7A7B" w:rsidP="00817AD7">
            <w:pPr>
              <w:pStyle w:val="Bodycopy"/>
              <w:numPr>
                <w:ilvl w:val="0"/>
                <w:numId w:val="23"/>
              </w:numPr>
              <w:rPr>
                <w:rFonts w:eastAsiaTheme="minorHAnsi"/>
              </w:rPr>
            </w:pPr>
            <w:r w:rsidRPr="005A1C32">
              <w:rPr>
                <w:rFonts w:eastAsiaTheme="minorHAnsi"/>
              </w:rPr>
              <w:t xml:space="preserve">Understand that </w:t>
            </w:r>
            <w:r>
              <w:rPr>
                <w:rFonts w:eastAsiaTheme="minorHAnsi"/>
              </w:rPr>
              <w:t>job choice is not dependent on gender</w:t>
            </w:r>
            <w:r w:rsidRPr="005A1C32" w:rsidDel="00D84022">
              <w:rPr>
                <w:rFonts w:eastAsiaTheme="minorHAnsi"/>
              </w:rPr>
              <w:t xml:space="preserve"> </w:t>
            </w:r>
          </w:p>
          <w:p w14:paraId="2E20A1F7" w14:textId="77777777" w:rsidR="005D7A7B" w:rsidRPr="003009C9" w:rsidRDefault="005D7A7B" w:rsidP="00817AD7">
            <w:pPr>
              <w:pStyle w:val="Bodycopy"/>
              <w:numPr>
                <w:ilvl w:val="0"/>
                <w:numId w:val="23"/>
              </w:numPr>
              <w:rPr>
                <w:rFonts w:eastAsiaTheme="minorHAnsi"/>
              </w:rPr>
            </w:pPr>
            <w:r>
              <w:rPr>
                <w:rFonts w:eastAsiaTheme="minorHAnsi"/>
              </w:rPr>
              <w:t>Express in own words that a person can choose any job regardless of gender</w:t>
            </w:r>
          </w:p>
        </w:tc>
      </w:tr>
      <w:tr w:rsidR="005D7A7B" w14:paraId="286DD839" w14:textId="77777777" w:rsidTr="00D90AD9">
        <w:tc>
          <w:tcPr>
            <w:tcW w:w="4508" w:type="dxa"/>
            <w:gridSpan w:val="2"/>
          </w:tcPr>
          <w:p w14:paraId="4BB27C73" w14:textId="77777777" w:rsidR="005D7A7B" w:rsidRPr="00DE26A8" w:rsidRDefault="005D7A7B" w:rsidP="00D90AD9">
            <w:pPr>
              <w:pStyle w:val="Heading2"/>
              <w:outlineLvl w:val="1"/>
              <w:rPr>
                <w:sz w:val="28"/>
              </w:rPr>
            </w:pPr>
            <w:r>
              <w:rPr>
                <w:sz w:val="28"/>
              </w:rPr>
              <w:t>Resources</w:t>
            </w:r>
          </w:p>
          <w:p w14:paraId="195D2CA2" w14:textId="77777777" w:rsidR="005D7A7B" w:rsidRDefault="005D7A7B" w:rsidP="00817AD7">
            <w:pPr>
              <w:pStyle w:val="Bodycopy"/>
              <w:numPr>
                <w:ilvl w:val="0"/>
                <w:numId w:val="22"/>
              </w:numPr>
              <w:rPr>
                <w:rFonts w:eastAsiaTheme="minorHAnsi"/>
              </w:rPr>
            </w:pPr>
            <w:r>
              <w:rPr>
                <w:rFonts w:eastAsiaTheme="minorHAnsi"/>
              </w:rPr>
              <w:t>12 job flashcards (provided by NLT)</w:t>
            </w:r>
          </w:p>
          <w:p w14:paraId="26860910" w14:textId="77777777" w:rsidR="005D7A7B" w:rsidRDefault="005D7A7B" w:rsidP="00817AD7">
            <w:pPr>
              <w:pStyle w:val="Bodycopy"/>
              <w:numPr>
                <w:ilvl w:val="0"/>
                <w:numId w:val="22"/>
              </w:numPr>
              <w:rPr>
                <w:rFonts w:eastAsiaTheme="minorHAnsi"/>
              </w:rPr>
            </w:pPr>
            <w:r>
              <w:rPr>
                <w:rFonts w:eastAsiaTheme="minorHAnsi"/>
              </w:rPr>
              <w:t>3 or 4 large images representing jobs recognisable by the children (can use the flashcard images)</w:t>
            </w:r>
          </w:p>
          <w:p w14:paraId="7F1665DA" w14:textId="77777777" w:rsidR="005D7A7B" w:rsidRPr="00817AD7" w:rsidRDefault="005D7A7B" w:rsidP="00817AD7">
            <w:pPr>
              <w:pStyle w:val="Bodycopy"/>
              <w:numPr>
                <w:ilvl w:val="0"/>
                <w:numId w:val="22"/>
              </w:numPr>
              <w:rPr>
                <w:rFonts w:eastAsiaTheme="minorHAnsi"/>
              </w:rPr>
            </w:pPr>
            <w:r>
              <w:rPr>
                <w:rFonts w:eastAsiaTheme="minorHAnsi"/>
              </w:rPr>
              <w:lastRenderedPageBreak/>
              <w:t xml:space="preserve">Corresponding slides: </w:t>
            </w:r>
            <w:r w:rsidRPr="001B6654">
              <w:rPr>
                <w:rFonts w:eastAsiaTheme="minorHAnsi"/>
              </w:rPr>
              <w:t>“Pre-visit lesson”</w:t>
            </w:r>
          </w:p>
        </w:tc>
        <w:tc>
          <w:tcPr>
            <w:tcW w:w="4508" w:type="dxa"/>
          </w:tcPr>
          <w:p w14:paraId="194E617F" w14:textId="77777777" w:rsidR="005D7A7B" w:rsidRPr="00DE26A8" w:rsidRDefault="005D7A7B" w:rsidP="00D90AD9">
            <w:pPr>
              <w:pStyle w:val="Heading2"/>
              <w:outlineLvl w:val="1"/>
              <w:rPr>
                <w:sz w:val="28"/>
              </w:rPr>
            </w:pPr>
            <w:r>
              <w:rPr>
                <w:sz w:val="28"/>
              </w:rPr>
              <w:lastRenderedPageBreak/>
              <w:t>Key v</w:t>
            </w:r>
            <w:r w:rsidRPr="00DE26A8">
              <w:rPr>
                <w:sz w:val="28"/>
              </w:rPr>
              <w:t>ocabulary:</w:t>
            </w:r>
          </w:p>
          <w:p w14:paraId="6EFEFE01" w14:textId="77777777" w:rsidR="005D7A7B" w:rsidRDefault="005D7A7B" w:rsidP="00817AD7">
            <w:pPr>
              <w:pStyle w:val="Bodycopy"/>
              <w:numPr>
                <w:ilvl w:val="0"/>
                <w:numId w:val="21"/>
              </w:numPr>
              <w:rPr>
                <w:rFonts w:eastAsiaTheme="minorHAnsi"/>
              </w:rPr>
            </w:pPr>
            <w:r>
              <w:rPr>
                <w:rFonts w:eastAsiaTheme="minorHAnsi"/>
              </w:rPr>
              <w:t>Job, career, role</w:t>
            </w:r>
          </w:p>
          <w:p w14:paraId="47636765" w14:textId="77777777" w:rsidR="005D7A7B" w:rsidRDefault="005D7A7B" w:rsidP="00817AD7">
            <w:pPr>
              <w:pStyle w:val="Bodycopy"/>
              <w:numPr>
                <w:ilvl w:val="0"/>
                <w:numId w:val="21"/>
              </w:numPr>
              <w:rPr>
                <w:rFonts w:eastAsiaTheme="minorHAnsi"/>
              </w:rPr>
            </w:pPr>
            <w:r>
              <w:rPr>
                <w:rFonts w:eastAsiaTheme="minorHAnsi"/>
              </w:rPr>
              <w:t>Builder, journalist, doctor, scientist, chef, shopkeeper, bus driver, firefighter, fashion designer, receptionist, computer programmer, care worker</w:t>
            </w:r>
          </w:p>
          <w:p w14:paraId="4B82716C" w14:textId="77777777" w:rsidR="005D7A7B" w:rsidRDefault="005D7A7B" w:rsidP="00817AD7">
            <w:pPr>
              <w:pStyle w:val="Bodycopy"/>
              <w:numPr>
                <w:ilvl w:val="0"/>
                <w:numId w:val="21"/>
              </w:numPr>
              <w:rPr>
                <w:rFonts w:eastAsiaTheme="minorHAnsi"/>
              </w:rPr>
            </w:pPr>
            <w:r>
              <w:rPr>
                <w:rFonts w:eastAsiaTheme="minorHAnsi"/>
              </w:rPr>
              <w:lastRenderedPageBreak/>
              <w:t>Salary, money</w:t>
            </w:r>
          </w:p>
          <w:p w14:paraId="66460D01" w14:textId="77777777" w:rsidR="005D7A7B" w:rsidRPr="00817AD7" w:rsidRDefault="005D7A7B" w:rsidP="00817AD7">
            <w:pPr>
              <w:pStyle w:val="Bodycopy"/>
              <w:numPr>
                <w:ilvl w:val="0"/>
                <w:numId w:val="21"/>
              </w:numPr>
              <w:rPr>
                <w:rFonts w:eastAsiaTheme="minorHAnsi"/>
              </w:rPr>
            </w:pPr>
            <w:r>
              <w:rPr>
                <w:rFonts w:eastAsiaTheme="minorHAnsi"/>
              </w:rPr>
              <w:t>Gender, fair, equal</w:t>
            </w:r>
          </w:p>
        </w:tc>
      </w:tr>
      <w:tr w:rsidR="005D7A7B" w14:paraId="587110D6" w14:textId="77777777" w:rsidTr="00D90AD9">
        <w:tc>
          <w:tcPr>
            <w:tcW w:w="1980" w:type="dxa"/>
          </w:tcPr>
          <w:p w14:paraId="190CDC06" w14:textId="77777777" w:rsidR="005D7A7B" w:rsidRDefault="005D7A7B" w:rsidP="00D90AD9">
            <w:pPr>
              <w:pStyle w:val="Heading2"/>
              <w:outlineLvl w:val="1"/>
              <w:rPr>
                <w:sz w:val="28"/>
              </w:rPr>
            </w:pPr>
            <w:r w:rsidRPr="00DE26A8">
              <w:rPr>
                <w:sz w:val="28"/>
              </w:rPr>
              <w:lastRenderedPageBreak/>
              <w:t>Lesson starter</w:t>
            </w:r>
          </w:p>
          <w:p w14:paraId="1D619970" w14:textId="77777777" w:rsidR="005D7A7B" w:rsidRPr="00923911" w:rsidRDefault="005D7A7B" w:rsidP="00817AD7">
            <w:pPr>
              <w:pStyle w:val="Bodycopy"/>
            </w:pPr>
            <w:r>
              <w:t>(15 min)</w:t>
            </w:r>
          </w:p>
        </w:tc>
        <w:tc>
          <w:tcPr>
            <w:tcW w:w="7036" w:type="dxa"/>
            <w:gridSpan w:val="2"/>
          </w:tcPr>
          <w:p w14:paraId="44482D90" w14:textId="77777777" w:rsidR="005D7A7B" w:rsidRDefault="005D7A7B" w:rsidP="00817AD7">
            <w:pPr>
              <w:pStyle w:val="Bodycopy"/>
            </w:pPr>
            <w:r>
              <w:t xml:space="preserve">Show the children some images of people at work (can use the flashcards provided – choose 3 or 4 that you think the children will recognise). Ask the children to identify what each person is doing in the pictures and discuss any other jobs that they know of. </w:t>
            </w:r>
          </w:p>
          <w:p w14:paraId="2008B8EB" w14:textId="77777777" w:rsidR="005D7A7B" w:rsidRDefault="005D7A7B" w:rsidP="00817AD7">
            <w:pPr>
              <w:pStyle w:val="Bodycopy"/>
            </w:pPr>
            <w:r>
              <w:t>Introduce the concept of earning money from working so that the children know that can be a motivation to work.</w:t>
            </w:r>
            <w:r w:rsidDel="00B17A2B">
              <w:t xml:space="preserve"> </w:t>
            </w:r>
          </w:p>
          <w:p w14:paraId="09AACD6A" w14:textId="77777777" w:rsidR="005D7A7B" w:rsidRDefault="005D7A7B" w:rsidP="00817AD7">
            <w:pPr>
              <w:pStyle w:val="Bodycopy"/>
            </w:pPr>
            <w:r>
              <w:t>Ask the children to share what job they would like to do when they are older.</w:t>
            </w:r>
          </w:p>
          <w:p w14:paraId="78971E44" w14:textId="77777777" w:rsidR="005D7A7B" w:rsidRDefault="005D7A7B" w:rsidP="00817AD7">
            <w:pPr>
              <w:pStyle w:val="Bodycopy"/>
            </w:pPr>
            <w:r w:rsidRPr="00924595">
              <w:rPr>
                <w:i/>
              </w:rPr>
              <w:t>N.B. Keep a written note of this as part of the evaluation process</w:t>
            </w:r>
            <w:r>
              <w:rPr>
                <w:i/>
              </w:rPr>
              <w:t>, we will ask pupils this again at the end of the programme</w:t>
            </w:r>
            <w:r>
              <w:t xml:space="preserve">. </w:t>
            </w:r>
          </w:p>
        </w:tc>
      </w:tr>
      <w:tr w:rsidR="005D7A7B" w14:paraId="25D9867B" w14:textId="77777777" w:rsidTr="00D90AD9">
        <w:tc>
          <w:tcPr>
            <w:tcW w:w="1980" w:type="dxa"/>
          </w:tcPr>
          <w:p w14:paraId="049FBE95" w14:textId="77777777" w:rsidR="005D7A7B" w:rsidRDefault="005D7A7B" w:rsidP="00D90AD9">
            <w:pPr>
              <w:pStyle w:val="Heading2"/>
              <w:outlineLvl w:val="1"/>
              <w:rPr>
                <w:sz w:val="28"/>
              </w:rPr>
            </w:pPr>
            <w:r w:rsidRPr="00DE26A8">
              <w:rPr>
                <w:sz w:val="28"/>
              </w:rPr>
              <w:t xml:space="preserve">Main teaching and </w:t>
            </w:r>
            <w:r>
              <w:rPr>
                <w:sz w:val="28"/>
              </w:rPr>
              <w:t>l</w:t>
            </w:r>
            <w:r w:rsidRPr="00DE26A8">
              <w:rPr>
                <w:sz w:val="28"/>
              </w:rPr>
              <w:t>earning task</w:t>
            </w:r>
          </w:p>
          <w:p w14:paraId="7F5F0FA0" w14:textId="77777777" w:rsidR="005D7A7B" w:rsidRPr="00F239CA" w:rsidRDefault="005D7A7B" w:rsidP="00817AD7">
            <w:pPr>
              <w:pStyle w:val="Bodycopy"/>
            </w:pPr>
            <w:r>
              <w:t>(15 min)</w:t>
            </w:r>
          </w:p>
        </w:tc>
        <w:tc>
          <w:tcPr>
            <w:tcW w:w="7036" w:type="dxa"/>
            <w:gridSpan w:val="2"/>
          </w:tcPr>
          <w:p w14:paraId="7CE7617C" w14:textId="77777777" w:rsidR="005D7A7B" w:rsidRPr="00F239CA" w:rsidRDefault="005D7A7B" w:rsidP="00D87BB4">
            <w:pPr>
              <w:pStyle w:val="Heading2"/>
              <w:outlineLvl w:val="1"/>
            </w:pPr>
            <w:r w:rsidRPr="00F239CA">
              <w:t>Part 1:</w:t>
            </w:r>
          </w:p>
          <w:p w14:paraId="5393D5B2" w14:textId="77777777" w:rsidR="005D7A7B" w:rsidRDefault="005D7A7B" w:rsidP="00D87BB4">
            <w:pPr>
              <w:pStyle w:val="Bodycopy"/>
            </w:pPr>
            <w:r>
              <w:t>Job hunt within school/local community: children to be lead in small groups around school (and/or the local area around school if possible) to see how many adults they can find doing different jobs (e.g. head teacher, assistant head teacher, teaching assistant, maintenance staff, office staff, kitchen staff). If children know their parents’ occupations, they can share this. Teacher to record the findings.</w:t>
            </w:r>
          </w:p>
          <w:p w14:paraId="6979ED0C" w14:textId="77777777" w:rsidR="005D7A7B" w:rsidRPr="00FC54BB" w:rsidRDefault="005D7A7B" w:rsidP="00D87BB4">
            <w:pPr>
              <w:pStyle w:val="Heading2"/>
              <w:outlineLvl w:val="1"/>
            </w:pPr>
            <w:r w:rsidRPr="00FC54BB">
              <w:t>Part 2:</w:t>
            </w:r>
          </w:p>
          <w:p w14:paraId="0587C7F8" w14:textId="77777777" w:rsidR="005D7A7B" w:rsidRDefault="005D7A7B" w:rsidP="00D87BB4">
            <w:pPr>
              <w:pStyle w:val="Bodycopy"/>
            </w:pPr>
            <w:r>
              <w:t>Provide the 12 job flashcards to each pair or group of 3 children.</w:t>
            </w:r>
          </w:p>
          <w:p w14:paraId="450F2A11" w14:textId="77777777" w:rsidR="005D7A7B" w:rsidRPr="005D7A7B" w:rsidRDefault="005D7A7B" w:rsidP="005D7A7B">
            <w:pPr>
              <w:pStyle w:val="Heading2"/>
              <w:outlineLvl w:val="1"/>
            </w:pPr>
            <w:r w:rsidRPr="005D7A7B">
              <w:t>Ask the children to sort the cards by answering these questions:</w:t>
            </w:r>
          </w:p>
          <w:p w14:paraId="71CDB81F" w14:textId="77777777" w:rsidR="005D7A7B" w:rsidRPr="0027727F" w:rsidRDefault="005D7A7B" w:rsidP="005D7A7B">
            <w:pPr>
              <w:pStyle w:val="Bodycopy"/>
              <w:numPr>
                <w:ilvl w:val="0"/>
                <w:numId w:val="20"/>
              </w:numPr>
              <w:rPr>
                <w:rFonts w:eastAsiaTheme="minorHAnsi"/>
              </w:rPr>
            </w:pPr>
            <w:r>
              <w:rPr>
                <w:rFonts w:eastAsiaTheme="minorHAnsi"/>
              </w:rPr>
              <w:t>Which</w:t>
            </w:r>
            <w:r w:rsidRPr="00FC54BB">
              <w:rPr>
                <w:rFonts w:eastAsiaTheme="minorHAnsi"/>
              </w:rPr>
              <w:t xml:space="preserve"> </w:t>
            </w:r>
            <w:r>
              <w:rPr>
                <w:rFonts w:eastAsiaTheme="minorHAnsi"/>
              </w:rPr>
              <w:t>jobs do you know/recognise</w:t>
            </w:r>
            <w:r w:rsidRPr="00FC54BB">
              <w:rPr>
                <w:rFonts w:eastAsiaTheme="minorHAnsi"/>
              </w:rPr>
              <w:t xml:space="preserve">? </w:t>
            </w:r>
          </w:p>
          <w:p w14:paraId="7C1D7751" w14:textId="77777777" w:rsidR="005D7A7B" w:rsidRPr="0027727F" w:rsidRDefault="005D7A7B" w:rsidP="005D7A7B">
            <w:pPr>
              <w:pStyle w:val="Bodycopy"/>
              <w:numPr>
                <w:ilvl w:val="0"/>
                <w:numId w:val="20"/>
              </w:numPr>
              <w:rPr>
                <w:rFonts w:eastAsiaTheme="minorHAnsi"/>
              </w:rPr>
            </w:pPr>
            <w:r>
              <w:rPr>
                <w:rFonts w:eastAsiaTheme="minorHAnsi"/>
              </w:rPr>
              <w:t>Which jobs would you like to do?</w:t>
            </w:r>
          </w:p>
          <w:p w14:paraId="11775A96" w14:textId="77777777" w:rsidR="005D7A7B" w:rsidRDefault="005D7A7B" w:rsidP="005D7A7B">
            <w:pPr>
              <w:pStyle w:val="Bodycopy"/>
              <w:numPr>
                <w:ilvl w:val="0"/>
                <w:numId w:val="20"/>
              </w:numPr>
              <w:rPr>
                <w:rFonts w:eastAsiaTheme="minorHAnsi"/>
              </w:rPr>
            </w:pPr>
            <w:r>
              <w:rPr>
                <w:rFonts w:eastAsiaTheme="minorHAnsi"/>
              </w:rPr>
              <w:t>Which jobs require a hat/protective clothing?</w:t>
            </w:r>
          </w:p>
          <w:p w14:paraId="2ADADF38" w14:textId="77777777" w:rsidR="005D7A7B" w:rsidRDefault="005D7A7B" w:rsidP="005D7A7B">
            <w:pPr>
              <w:pStyle w:val="Bodycopy"/>
              <w:numPr>
                <w:ilvl w:val="0"/>
                <w:numId w:val="20"/>
              </w:numPr>
              <w:rPr>
                <w:rFonts w:eastAsiaTheme="minorHAnsi"/>
              </w:rPr>
            </w:pPr>
            <w:r>
              <w:rPr>
                <w:rFonts w:eastAsiaTheme="minorHAnsi"/>
              </w:rPr>
              <w:t>Which jobs require a vehicle/transport?</w:t>
            </w:r>
          </w:p>
          <w:p w14:paraId="29B2400F" w14:textId="77777777" w:rsidR="005D7A7B" w:rsidRDefault="005D7A7B" w:rsidP="005D7A7B">
            <w:pPr>
              <w:pStyle w:val="Bodycopy"/>
              <w:numPr>
                <w:ilvl w:val="0"/>
                <w:numId w:val="20"/>
              </w:numPr>
              <w:rPr>
                <w:rFonts w:eastAsiaTheme="minorHAnsi"/>
              </w:rPr>
            </w:pPr>
            <w:r>
              <w:rPr>
                <w:rFonts w:eastAsiaTheme="minorHAnsi"/>
              </w:rPr>
              <w:t xml:space="preserve">Which jobs require </w:t>
            </w:r>
            <w:proofErr w:type="gramStart"/>
            <w:r>
              <w:rPr>
                <w:rFonts w:eastAsiaTheme="minorHAnsi"/>
              </w:rPr>
              <w:t>a uniform/special clothes</w:t>
            </w:r>
            <w:proofErr w:type="gramEnd"/>
            <w:r>
              <w:rPr>
                <w:rFonts w:eastAsiaTheme="minorHAnsi"/>
              </w:rPr>
              <w:t>?</w:t>
            </w:r>
          </w:p>
          <w:p w14:paraId="36505BB0" w14:textId="77777777" w:rsidR="005D7A7B" w:rsidRPr="00FC54BB" w:rsidRDefault="005D7A7B" w:rsidP="005D7A7B">
            <w:pPr>
              <w:pStyle w:val="Bodycopy"/>
              <w:numPr>
                <w:ilvl w:val="0"/>
                <w:numId w:val="20"/>
              </w:numPr>
              <w:rPr>
                <w:rFonts w:eastAsiaTheme="minorHAnsi"/>
              </w:rPr>
            </w:pPr>
            <w:r>
              <w:rPr>
                <w:rFonts w:eastAsiaTheme="minorHAnsi"/>
              </w:rPr>
              <w:t xml:space="preserve">Which jobs are for men and which are for women? </w:t>
            </w:r>
          </w:p>
          <w:p w14:paraId="43DA396B" w14:textId="77777777" w:rsidR="005D7A7B" w:rsidRPr="00F353C2" w:rsidRDefault="005D7A7B" w:rsidP="005D7A7B">
            <w:pPr>
              <w:pStyle w:val="Bodycopy"/>
            </w:pPr>
            <w:r>
              <w:t xml:space="preserve">Use the question about jobs for men and women to facilitate a class discussion about how any of them could do any of the jobs. Some may </w:t>
            </w:r>
            <w:r>
              <w:lastRenderedPageBreak/>
              <w:t>have organised the flashcards according to the gender of the person in the picture or some may have preconceived ideas – try to break these down if they come up.</w:t>
            </w:r>
          </w:p>
        </w:tc>
      </w:tr>
      <w:tr w:rsidR="005D7A7B" w14:paraId="6E40157E" w14:textId="77777777" w:rsidTr="00D90AD9">
        <w:tc>
          <w:tcPr>
            <w:tcW w:w="1980" w:type="dxa"/>
          </w:tcPr>
          <w:p w14:paraId="2508D089" w14:textId="77777777" w:rsidR="005D7A7B" w:rsidRDefault="005D7A7B" w:rsidP="00D90AD9">
            <w:pPr>
              <w:pStyle w:val="Heading2"/>
              <w:outlineLvl w:val="1"/>
              <w:rPr>
                <w:sz w:val="28"/>
              </w:rPr>
            </w:pPr>
            <w:r w:rsidRPr="00DE26A8">
              <w:rPr>
                <w:sz w:val="28"/>
              </w:rPr>
              <w:lastRenderedPageBreak/>
              <w:t>Plenary</w:t>
            </w:r>
          </w:p>
          <w:p w14:paraId="5E34E5EB" w14:textId="77777777" w:rsidR="005D7A7B" w:rsidRPr="00F239CA" w:rsidRDefault="005D7A7B" w:rsidP="00817AD7">
            <w:pPr>
              <w:pStyle w:val="Bodycopy"/>
            </w:pPr>
            <w:r>
              <w:t>(5 min)</w:t>
            </w:r>
          </w:p>
        </w:tc>
        <w:tc>
          <w:tcPr>
            <w:tcW w:w="7036" w:type="dxa"/>
            <w:gridSpan w:val="2"/>
          </w:tcPr>
          <w:p w14:paraId="2E655385" w14:textId="77777777" w:rsidR="005D7A7B" w:rsidRDefault="005D7A7B" w:rsidP="005D7A7B">
            <w:pPr>
              <w:pStyle w:val="Bodycopy"/>
            </w:pPr>
            <w:r>
              <w:t xml:space="preserve">Present the children with the story of a girl named Tara who dreams of being a computer programmer one day. She is upset because some children in her class were teasing her and told her that she could not do that because everyone knows that computing and computer games are for boys. </w:t>
            </w:r>
          </w:p>
          <w:p w14:paraId="0041E56B" w14:textId="77777777" w:rsidR="005D7A7B" w:rsidRPr="005D7A7B" w:rsidRDefault="005D7A7B" w:rsidP="00D90AD9">
            <w:pPr>
              <w:rPr>
                <w:rFonts w:asciiTheme="majorHAnsi" w:hAnsiTheme="majorHAnsi" w:cstheme="majorHAnsi"/>
                <w:color w:val="000000" w:themeColor="text1"/>
              </w:rPr>
            </w:pPr>
            <w:r w:rsidRPr="005D7A7B">
              <w:rPr>
                <w:rFonts w:asciiTheme="majorHAnsi" w:hAnsiTheme="majorHAnsi" w:cstheme="majorHAnsi"/>
                <w:b/>
                <w:color w:val="000000" w:themeColor="text1"/>
              </w:rPr>
              <w:t>Think-pair-share</w:t>
            </w:r>
            <w:r w:rsidRPr="005D7A7B">
              <w:rPr>
                <w:rFonts w:asciiTheme="majorHAnsi" w:hAnsiTheme="majorHAnsi" w:cstheme="majorHAnsi"/>
                <w:color w:val="000000" w:themeColor="text1"/>
              </w:rPr>
              <w:t xml:space="preserve"> – What advice would you give to Tara?</w:t>
            </w:r>
          </w:p>
          <w:p w14:paraId="7B0AF403" w14:textId="77777777" w:rsidR="005D7A7B" w:rsidRPr="00D824E7" w:rsidRDefault="005D7A7B" w:rsidP="00D90AD9">
            <w:pPr>
              <w:rPr>
                <w:rFonts w:ascii="Calibri" w:hAnsi="Calibri" w:cs="Calibri"/>
                <w:color w:val="000000" w:themeColor="text1"/>
              </w:rPr>
            </w:pPr>
            <w:r w:rsidRPr="005D7A7B">
              <w:rPr>
                <w:rFonts w:asciiTheme="majorHAnsi" w:hAnsiTheme="majorHAnsi" w:cstheme="majorHAnsi"/>
                <w:color w:val="000000" w:themeColor="text1"/>
              </w:rPr>
              <w:t>Feedback and discuss.</w:t>
            </w:r>
            <w:r>
              <w:rPr>
                <w:rFonts w:ascii="Calibri" w:hAnsi="Calibri" w:cs="Calibri"/>
                <w:color w:val="000000" w:themeColor="text1"/>
              </w:rPr>
              <w:t xml:space="preserve"> </w:t>
            </w:r>
          </w:p>
        </w:tc>
      </w:tr>
      <w:tr w:rsidR="005D7A7B" w14:paraId="468EF9A4" w14:textId="77777777" w:rsidTr="00D90AD9">
        <w:tc>
          <w:tcPr>
            <w:tcW w:w="9016" w:type="dxa"/>
            <w:gridSpan w:val="3"/>
          </w:tcPr>
          <w:p w14:paraId="2B857B7C" w14:textId="77777777" w:rsidR="005D7A7B" w:rsidRDefault="005D7A7B" w:rsidP="00D90AD9">
            <w:pPr>
              <w:pStyle w:val="Heading2"/>
              <w:outlineLvl w:val="1"/>
              <w:rPr>
                <w:sz w:val="28"/>
              </w:rPr>
            </w:pPr>
            <w:r>
              <w:rPr>
                <w:sz w:val="28"/>
              </w:rPr>
              <w:t>Suggested follow-up writing activities</w:t>
            </w:r>
          </w:p>
          <w:p w14:paraId="3ADF0F80" w14:textId="77777777" w:rsidR="005D7A7B" w:rsidRPr="0002517A" w:rsidRDefault="005D7A7B" w:rsidP="00D90AD9"/>
          <w:p w14:paraId="1A6277F8" w14:textId="77777777" w:rsidR="005D7A7B" w:rsidRPr="00F97A4C" w:rsidRDefault="005D7A7B" w:rsidP="00D90AD9">
            <w:pPr>
              <w:tabs>
                <w:tab w:val="center" w:pos="4513"/>
              </w:tabs>
              <w:rPr>
                <w:rFonts w:ascii="Calibri" w:hAnsi="Calibri" w:cs="Calibri"/>
                <w:b/>
              </w:rPr>
            </w:pPr>
            <w:r w:rsidRPr="00F97A4C">
              <w:rPr>
                <w:rFonts w:ascii="Calibri" w:hAnsi="Calibri" w:cs="Calibri"/>
                <w:b/>
              </w:rPr>
              <w:t xml:space="preserve">When I grow </w:t>
            </w:r>
            <w:proofErr w:type="gramStart"/>
            <w:r w:rsidRPr="00F97A4C">
              <w:rPr>
                <w:rFonts w:ascii="Calibri" w:hAnsi="Calibri" w:cs="Calibri"/>
                <w:b/>
              </w:rPr>
              <w:t>up</w:t>
            </w:r>
            <w:proofErr w:type="gramEnd"/>
            <w:r w:rsidRPr="00F97A4C">
              <w:rPr>
                <w:rFonts w:ascii="Calibri" w:hAnsi="Calibri" w:cs="Calibri"/>
                <w:b/>
              </w:rPr>
              <w:t xml:space="preserve"> I want to be…</w:t>
            </w:r>
          </w:p>
          <w:p w14:paraId="4EA13019" w14:textId="77777777" w:rsidR="005D7A7B" w:rsidRPr="005033E3" w:rsidRDefault="005D7A7B" w:rsidP="005D7A7B">
            <w:pPr>
              <w:pStyle w:val="Bodycopy"/>
              <w:rPr>
                <w:b/>
              </w:rPr>
            </w:pPr>
            <w:r w:rsidRPr="005033E3">
              <w:rPr>
                <w:rFonts w:eastAsia="Calibri"/>
              </w:rPr>
              <w:t>Children draw a picture of themselves in their future career (can use flashcards for reference if needed) and write what is involved in this job as well as why they want to do it.</w:t>
            </w:r>
          </w:p>
          <w:p w14:paraId="18BF021B" w14:textId="77777777" w:rsidR="005D7A7B" w:rsidRDefault="005D7A7B" w:rsidP="00D90AD9">
            <w:pPr>
              <w:tabs>
                <w:tab w:val="center" w:pos="4513"/>
              </w:tabs>
              <w:rPr>
                <w:rFonts w:ascii="Calibri" w:hAnsi="Calibri" w:cs="Calibri"/>
                <w:b/>
              </w:rPr>
            </w:pPr>
            <w:r>
              <w:rPr>
                <w:rFonts w:ascii="Calibri" w:hAnsi="Calibri" w:cs="Calibri"/>
                <w:b/>
              </w:rPr>
              <w:t xml:space="preserve">Focus on one profession to find out more </w:t>
            </w:r>
          </w:p>
          <w:p w14:paraId="72C0832C" w14:textId="77777777" w:rsidR="005D7A7B" w:rsidRPr="005033E3" w:rsidRDefault="005D7A7B" w:rsidP="005D7A7B">
            <w:pPr>
              <w:pStyle w:val="Bodycopy"/>
              <w:rPr>
                <w:b/>
              </w:rPr>
            </w:pPr>
            <w:r w:rsidRPr="005033E3">
              <w:rPr>
                <w:rFonts w:eastAsia="Calibri"/>
              </w:rPr>
              <w:t>After class research/exploration, children write sentences to identify where this person works, what they do, what they need to wear, what time of day they work.</w:t>
            </w:r>
          </w:p>
          <w:p w14:paraId="5E75261E" w14:textId="77777777" w:rsidR="005D7A7B" w:rsidRDefault="005D7A7B" w:rsidP="00D90AD9">
            <w:pPr>
              <w:tabs>
                <w:tab w:val="center" w:pos="4513"/>
              </w:tabs>
              <w:rPr>
                <w:rFonts w:ascii="Calibri" w:hAnsi="Calibri" w:cs="Calibri"/>
                <w:b/>
              </w:rPr>
            </w:pPr>
            <w:r>
              <w:rPr>
                <w:rFonts w:ascii="Calibri" w:hAnsi="Calibri" w:cs="Calibri"/>
                <w:b/>
              </w:rPr>
              <w:t>Focus on one skill/attribute that is required in different jobs</w:t>
            </w:r>
          </w:p>
          <w:p w14:paraId="4F4445E8" w14:textId="77777777" w:rsidR="005D7A7B" w:rsidRPr="005033E3" w:rsidRDefault="005D7A7B" w:rsidP="005D7A7B">
            <w:pPr>
              <w:pStyle w:val="Bodycopy"/>
              <w:rPr>
                <w:b/>
              </w:rPr>
            </w:pPr>
            <w:r w:rsidRPr="005033E3">
              <w:rPr>
                <w:rFonts w:eastAsia="Calibri"/>
              </w:rPr>
              <w:t>Teacher selects a skill/attribute to focus on and define with the children (e.g. caring for others, time keeping, being polite). Children to write what this skill/attribute means and who needs to show this.</w:t>
            </w:r>
          </w:p>
          <w:p w14:paraId="093ABC89" w14:textId="77777777" w:rsidR="005D7A7B" w:rsidRDefault="005D7A7B" w:rsidP="00D90AD9">
            <w:pPr>
              <w:tabs>
                <w:tab w:val="center" w:pos="4513"/>
              </w:tabs>
              <w:rPr>
                <w:rFonts w:ascii="Calibri" w:hAnsi="Calibri" w:cs="Calibri"/>
                <w:b/>
              </w:rPr>
            </w:pPr>
            <w:r>
              <w:rPr>
                <w:rFonts w:ascii="Calibri" w:hAnsi="Calibri" w:cs="Calibri"/>
                <w:b/>
              </w:rPr>
              <w:t>Give advice to a child who thinks they cannot do a job because of their gender</w:t>
            </w:r>
          </w:p>
          <w:p w14:paraId="2D5F92C9" w14:textId="77777777" w:rsidR="005D7A7B" w:rsidRPr="005033E3" w:rsidRDefault="005D7A7B" w:rsidP="005D7A7B">
            <w:pPr>
              <w:pStyle w:val="Bodycopy"/>
              <w:rPr>
                <w:b/>
              </w:rPr>
            </w:pPr>
            <w:r w:rsidRPr="005033E3">
              <w:rPr>
                <w:rFonts w:eastAsia="Calibri"/>
              </w:rPr>
              <w:t xml:space="preserve">Use the scenario suggested in the plenary activity or another similar scenario that depicts a child who believes their future job choice is limited by their gender. Ask the children to explain that this is wrong and to write about men/women doing any jobs they want. </w:t>
            </w:r>
          </w:p>
        </w:tc>
      </w:tr>
    </w:tbl>
    <w:p w14:paraId="760BF37F" w14:textId="77777777" w:rsidR="00F407DE" w:rsidRPr="00817AD7" w:rsidRDefault="00F407DE" w:rsidP="00817AD7">
      <w:pPr>
        <w:rPr>
          <w:rFonts w:ascii="Calibri" w:hAnsi="Calibri"/>
          <w:sz w:val="22"/>
        </w:rPr>
      </w:pPr>
    </w:p>
    <w:sectPr w:rsidR="00F407DE" w:rsidRPr="00817AD7" w:rsidSect="00CC32F9">
      <w:headerReference w:type="even" r:id="rId7"/>
      <w:headerReference w:type="default" r:id="rId8"/>
      <w:headerReference w:type="first" r:id="rId9"/>
      <w:pgSz w:w="11900" w:h="16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5EB9" w14:textId="77777777" w:rsidR="00252A4D" w:rsidRDefault="00252A4D" w:rsidP="008A38B0">
      <w:r>
        <w:separator/>
      </w:r>
    </w:p>
  </w:endnote>
  <w:endnote w:type="continuationSeparator" w:id="0">
    <w:p w14:paraId="4CDBBF6E" w14:textId="77777777" w:rsidR="00252A4D" w:rsidRDefault="00252A4D"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5BFC2" w14:textId="77777777" w:rsidR="00252A4D" w:rsidRDefault="00252A4D" w:rsidP="008A38B0">
      <w:r>
        <w:separator/>
      </w:r>
    </w:p>
  </w:footnote>
  <w:footnote w:type="continuationSeparator" w:id="0">
    <w:p w14:paraId="63475D6F" w14:textId="77777777" w:rsidR="00252A4D" w:rsidRDefault="00252A4D"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9867" w14:textId="77777777" w:rsidR="003827B6" w:rsidRDefault="00252A4D">
    <w:pPr>
      <w:pStyle w:val="Header"/>
    </w:pPr>
    <w:r>
      <w:rPr>
        <w:noProof/>
      </w:rPr>
      <w:pict w14:anchorId="6BFE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7728;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E376" w14:textId="08F1F14C" w:rsidR="00A16061" w:rsidRDefault="00BC58F6" w:rsidP="00A16061">
    <w:pPr>
      <w:tabs>
        <w:tab w:val="center" w:pos="4870"/>
      </w:tabs>
      <w:jc w:val="right"/>
    </w:pPr>
    <w:r w:rsidRPr="00BC58F6">
      <w:drawing>
        <wp:anchor distT="0" distB="0" distL="114300" distR="114300" simplePos="0" relativeHeight="251663872" behindDoc="0" locked="0" layoutInCell="1" allowOverlap="1" wp14:anchorId="1299C41B" wp14:editId="11DEA0E5">
          <wp:simplePos x="0" y="0"/>
          <wp:positionH relativeFrom="column">
            <wp:posOffset>3686175</wp:posOffset>
          </wp:positionH>
          <wp:positionV relativeFrom="paragraph">
            <wp:posOffset>-457200</wp:posOffset>
          </wp:positionV>
          <wp:extent cx="1362075" cy="1362075"/>
          <wp:effectExtent l="0" t="0" r="0" b="0"/>
          <wp:wrapSquare wrapText="bothSides"/>
          <wp:docPr id="6" name="Picture 6" descr="C:\Users\ClareB\AppData\Local\Microsoft\Windows\Temporary Internet Files\Content.Word\NLT_new_strapline_picked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reB\AppData\Local\Microsoft\Windows\Temporary Internet Files\Content.Word\NLT_new_strapline_picked_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061">
      <w:t xml:space="preserve">    </w:t>
    </w:r>
    <w:r w:rsidR="00A16061">
      <w:tab/>
    </w:r>
  </w:p>
  <w:p w14:paraId="2FFBFDE9" w14:textId="44C29879" w:rsidR="008A38B0" w:rsidRDefault="00BC58F6">
    <w:r w:rsidRPr="00BC58F6">
      <w:drawing>
        <wp:anchor distT="0" distB="0" distL="114300" distR="114300" simplePos="0" relativeHeight="251664896" behindDoc="0" locked="0" layoutInCell="1" allowOverlap="1" wp14:anchorId="47E7D559" wp14:editId="11421170">
          <wp:simplePos x="0" y="0"/>
          <wp:positionH relativeFrom="margin">
            <wp:posOffset>5060950</wp:posOffset>
          </wp:positionH>
          <wp:positionV relativeFrom="margin">
            <wp:posOffset>-498475</wp:posOffset>
          </wp:positionV>
          <wp:extent cx="1116330" cy="452120"/>
          <wp:effectExtent l="0" t="0" r="762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2">
                    <a:extLst>
                      <a:ext uri="{28A0092B-C50C-407E-A947-70E740481C1C}">
                        <a14:useLocalDpi xmlns:a14="http://schemas.microsoft.com/office/drawing/2010/main" val="0"/>
                      </a:ext>
                    </a:extLst>
                  </a:blip>
                  <a:stretch>
                    <a:fillRect/>
                  </a:stretch>
                </pic:blipFill>
                <pic:spPr>
                  <a:xfrm>
                    <a:off x="0" y="0"/>
                    <a:ext cx="1116330" cy="452120"/>
                  </a:xfrm>
                  <a:prstGeom prst="rect">
                    <a:avLst/>
                  </a:prstGeom>
                </pic:spPr>
              </pic:pic>
            </a:graphicData>
          </a:graphic>
        </wp:anchor>
      </w:drawing>
    </w:r>
    <w:r w:rsidR="00E07A7A">
      <w:rPr>
        <w:noProof/>
        <w:lang w:eastAsia="en-GB"/>
      </w:rPr>
      <w:drawing>
        <wp:anchor distT="0" distB="0" distL="114300" distR="114300" simplePos="0" relativeHeight="251656704" behindDoc="1" locked="0" layoutInCell="1" allowOverlap="1" wp14:anchorId="140BE610" wp14:editId="2785BC1F">
          <wp:simplePos x="0" y="0"/>
          <wp:positionH relativeFrom="page">
            <wp:posOffset>-1210673</wp:posOffset>
          </wp:positionH>
          <wp:positionV relativeFrom="paragraph">
            <wp:posOffset>-1368697</wp:posOffset>
          </wp:positionV>
          <wp:extent cx="9372237" cy="13240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71489787" w14:textId="77777777" w:rsidR="0089793F" w:rsidRDefault="0089793F"/>
  <w:p w14:paraId="08EA059D"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937B" w14:textId="4DA83F16" w:rsidR="003467E6" w:rsidRDefault="00BC58F6" w:rsidP="00081C49">
    <w:pPr>
      <w:tabs>
        <w:tab w:val="center" w:pos="4870"/>
      </w:tabs>
      <w:jc w:val="right"/>
    </w:pPr>
    <w:r w:rsidRPr="00D4332E">
      <w:rPr>
        <w:noProof/>
        <w:color w:val="E94C33"/>
        <w:lang w:eastAsia="en-GB"/>
      </w:rPr>
      <w:drawing>
        <wp:anchor distT="0" distB="0" distL="114300" distR="114300" simplePos="0" relativeHeight="251660800" behindDoc="0" locked="0" layoutInCell="1" allowOverlap="1" wp14:anchorId="34B4611A" wp14:editId="50465546">
          <wp:simplePos x="0" y="0"/>
          <wp:positionH relativeFrom="column">
            <wp:posOffset>3524250</wp:posOffset>
          </wp:positionH>
          <wp:positionV relativeFrom="paragraph">
            <wp:posOffset>-276225</wp:posOffset>
          </wp:positionV>
          <wp:extent cx="1362075" cy="1362075"/>
          <wp:effectExtent l="0" t="0" r="0" b="0"/>
          <wp:wrapSquare wrapText="bothSides"/>
          <wp:docPr id="1" name="Picture 6" descr="C:\Users\ClareB\AppData\Local\Microsoft\Windows\Temporary Internet Files\Content.Word\NLT_new_strapline_picked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reB\AppData\Local\Microsoft\Windows\Temporary Internet Files\Content.Word\NLT_new_strapline_picked_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824" behindDoc="0" locked="0" layoutInCell="1" allowOverlap="1" wp14:anchorId="46D2EEFD" wp14:editId="01B1AD22">
          <wp:simplePos x="0" y="0"/>
          <wp:positionH relativeFrom="margin">
            <wp:posOffset>5032375</wp:posOffset>
          </wp:positionH>
          <wp:positionV relativeFrom="margin">
            <wp:posOffset>-533400</wp:posOffset>
          </wp:positionV>
          <wp:extent cx="1116330" cy="452120"/>
          <wp:effectExtent l="0" t="0" r="762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2">
                    <a:extLst>
                      <a:ext uri="{28A0092B-C50C-407E-A947-70E740481C1C}">
                        <a14:useLocalDpi xmlns:a14="http://schemas.microsoft.com/office/drawing/2010/main" val="0"/>
                      </a:ext>
                    </a:extLst>
                  </a:blip>
                  <a:stretch>
                    <a:fillRect/>
                  </a:stretch>
                </pic:blipFill>
                <pic:spPr>
                  <a:xfrm>
                    <a:off x="0" y="0"/>
                    <a:ext cx="1116330" cy="452120"/>
                  </a:xfrm>
                  <a:prstGeom prst="rect">
                    <a:avLst/>
                  </a:prstGeom>
                </pic:spPr>
              </pic:pic>
            </a:graphicData>
          </a:graphic>
        </wp:anchor>
      </w:drawing>
    </w:r>
    <w:r w:rsidR="007F680C">
      <w:rPr>
        <w:noProof/>
        <w:lang w:eastAsia="en-GB"/>
      </w:rPr>
      <w:drawing>
        <wp:anchor distT="0" distB="0" distL="114300" distR="114300" simplePos="0" relativeHeight="251657728" behindDoc="1" locked="0" layoutInCell="1" allowOverlap="1" wp14:anchorId="75586869" wp14:editId="4C71853A">
          <wp:simplePos x="0" y="0"/>
          <wp:positionH relativeFrom="column">
            <wp:posOffset>-758371</wp:posOffset>
          </wp:positionH>
          <wp:positionV relativeFrom="paragraph">
            <wp:posOffset>-123368</wp:posOffset>
          </wp:positionV>
          <wp:extent cx="8391706" cy="11855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91706" cy="11855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r w:rsidR="00A16061">
      <w:t xml:space="preserve">  </w:t>
    </w:r>
    <w:r w:rsidR="00081C49">
      <w:tab/>
    </w:r>
  </w:p>
  <w:p w14:paraId="4026BFB5" w14:textId="77777777" w:rsidR="00CC32F9" w:rsidRDefault="004B063E">
    <w:pPr>
      <w:pStyle w:val="Header"/>
    </w:pPr>
    <w:r>
      <w:t xml:space="preserve">     </w:t>
    </w:r>
  </w:p>
  <w:p w14:paraId="29955D6B"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11A18"/>
    <w:multiLevelType w:val="hybridMultilevel"/>
    <w:tmpl w:val="A732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EF1FBB"/>
    <w:multiLevelType w:val="hybridMultilevel"/>
    <w:tmpl w:val="E454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4022D8"/>
    <w:multiLevelType w:val="hybridMultilevel"/>
    <w:tmpl w:val="FDB8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93C66"/>
    <w:multiLevelType w:val="hybridMultilevel"/>
    <w:tmpl w:val="B3BE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52155"/>
    <w:multiLevelType w:val="hybridMultilevel"/>
    <w:tmpl w:val="BDF4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81B25"/>
    <w:multiLevelType w:val="hybridMultilevel"/>
    <w:tmpl w:val="450E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519CC"/>
    <w:multiLevelType w:val="hybridMultilevel"/>
    <w:tmpl w:val="9C98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39A5"/>
    <w:multiLevelType w:val="hybridMultilevel"/>
    <w:tmpl w:val="4E0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6360B"/>
    <w:multiLevelType w:val="hybridMultilevel"/>
    <w:tmpl w:val="EEAA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64F"/>
    <w:multiLevelType w:val="hybridMultilevel"/>
    <w:tmpl w:val="9708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01E84"/>
    <w:multiLevelType w:val="hybridMultilevel"/>
    <w:tmpl w:val="E23C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326F1"/>
    <w:multiLevelType w:val="hybridMultilevel"/>
    <w:tmpl w:val="4920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50D05"/>
    <w:multiLevelType w:val="hybridMultilevel"/>
    <w:tmpl w:val="475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66070"/>
    <w:multiLevelType w:val="hybridMultilevel"/>
    <w:tmpl w:val="C28C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16F2D"/>
    <w:multiLevelType w:val="hybridMultilevel"/>
    <w:tmpl w:val="AB3E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B653CC"/>
    <w:multiLevelType w:val="hybridMultilevel"/>
    <w:tmpl w:val="1CB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21"/>
  </w:num>
  <w:num w:numId="13">
    <w:abstractNumId w:val="22"/>
  </w:num>
  <w:num w:numId="14">
    <w:abstractNumId w:val="11"/>
  </w:num>
  <w:num w:numId="15">
    <w:abstractNumId w:val="13"/>
  </w:num>
  <w:num w:numId="16">
    <w:abstractNumId w:val="10"/>
  </w:num>
  <w:num w:numId="17">
    <w:abstractNumId w:val="12"/>
  </w:num>
  <w:num w:numId="18">
    <w:abstractNumId w:val="19"/>
  </w:num>
  <w:num w:numId="19">
    <w:abstractNumId w:val="20"/>
  </w:num>
  <w:num w:numId="20">
    <w:abstractNumId w:val="18"/>
  </w:num>
  <w:num w:numId="21">
    <w:abstractNumId w:val="24"/>
  </w:num>
  <w:num w:numId="22">
    <w:abstractNumId w:val="23"/>
  </w:num>
  <w:num w:numId="23">
    <w:abstractNumId w:val="15"/>
  </w:num>
  <w:num w:numId="24">
    <w:abstractNumId w:val="17"/>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78"/>
    <w:rsid w:val="00010412"/>
    <w:rsid w:val="0004309E"/>
    <w:rsid w:val="000500C5"/>
    <w:rsid w:val="000503CA"/>
    <w:rsid w:val="00071CCB"/>
    <w:rsid w:val="00081C49"/>
    <w:rsid w:val="000A56FD"/>
    <w:rsid w:val="00127D71"/>
    <w:rsid w:val="00173049"/>
    <w:rsid w:val="00252A4D"/>
    <w:rsid w:val="00262A93"/>
    <w:rsid w:val="00285864"/>
    <w:rsid w:val="00335637"/>
    <w:rsid w:val="003467E6"/>
    <w:rsid w:val="003827B6"/>
    <w:rsid w:val="003E12F6"/>
    <w:rsid w:val="003F6FD2"/>
    <w:rsid w:val="004450C8"/>
    <w:rsid w:val="004B063E"/>
    <w:rsid w:val="004D6B50"/>
    <w:rsid w:val="005D7A7B"/>
    <w:rsid w:val="005F4DB5"/>
    <w:rsid w:val="007753C3"/>
    <w:rsid w:val="007F680C"/>
    <w:rsid w:val="00817AD7"/>
    <w:rsid w:val="00866882"/>
    <w:rsid w:val="008754F9"/>
    <w:rsid w:val="0089793F"/>
    <w:rsid w:val="008A38B0"/>
    <w:rsid w:val="009E1A78"/>
    <w:rsid w:val="00A02DC3"/>
    <w:rsid w:val="00A16061"/>
    <w:rsid w:val="00A9039E"/>
    <w:rsid w:val="00A9133F"/>
    <w:rsid w:val="00AE2D14"/>
    <w:rsid w:val="00B533CD"/>
    <w:rsid w:val="00BC58F6"/>
    <w:rsid w:val="00BF4868"/>
    <w:rsid w:val="00C661EB"/>
    <w:rsid w:val="00CC32F9"/>
    <w:rsid w:val="00D078B1"/>
    <w:rsid w:val="00D87BB4"/>
    <w:rsid w:val="00DD2B5A"/>
    <w:rsid w:val="00E07A7A"/>
    <w:rsid w:val="00EA7F86"/>
    <w:rsid w:val="00F407DE"/>
    <w:rsid w:val="00F61791"/>
    <w:rsid w:val="00FB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5910CE"/>
  <w14:defaultImageDpi w14:val="32767"/>
  <w15:chartTrackingRefBased/>
  <w15:docId w15:val="{B0193A93-3FF1-4CCC-82DD-54AAF65B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A02DC3"/>
    <w:pPr>
      <w:keepNext/>
      <w:keepLines/>
      <w:spacing w:before="480" w:after="240"/>
      <w:outlineLvl w:val="0"/>
    </w:pPr>
    <w:rPr>
      <w:rFonts w:ascii="Calibri" w:eastAsiaTheme="majorEastAsia" w:hAnsi="Calibri" w:cstheme="majorBidi"/>
      <w:color w:val="000000" w:themeColor="text1"/>
      <w:sz w:val="36"/>
      <w:szCs w:val="32"/>
    </w:rPr>
  </w:style>
  <w:style w:type="paragraph" w:styleId="Heading2">
    <w:name w:val="heading 2"/>
    <w:next w:val="Normal"/>
    <w:link w:val="Heading2Char"/>
    <w:autoRedefine/>
    <w:uiPriority w:val="9"/>
    <w:unhideWhenUsed/>
    <w:qFormat/>
    <w:rsid w:val="005D7A7B"/>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05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7A7B"/>
    <w:rPr>
      <w:rFonts w:ascii="Calibri" w:eastAsiaTheme="majorEastAsia" w:hAnsi="Calibri" w:cstheme="majorBidi"/>
      <w:b/>
      <w:color w:val="000000" w:themeColor="text1"/>
      <w:szCs w:val="26"/>
    </w:rPr>
  </w:style>
  <w:style w:type="paragraph" w:customStyle="1" w:styleId="Introductiontext">
    <w:name w:val="Introduction text"/>
    <w:autoRedefine/>
    <w:qFormat/>
    <w:rsid w:val="00A02DC3"/>
    <w:pPr>
      <w:spacing w:before="240" w:after="240"/>
    </w:pPr>
    <w:rPr>
      <w:rFonts w:ascii="Calibri" w:eastAsiaTheme="majorEastAsia" w:hAnsi="Calibri" w:cstheme="majorBidi"/>
      <w:color w:val="000000" w:themeColor="text1"/>
      <w:szCs w:val="32"/>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07396" w:themeColor="accent1"/>
      <w:sz w:val="22"/>
      <w:szCs w:val="26"/>
    </w:rPr>
  </w:style>
  <w:style w:type="paragraph" w:styleId="ListBullet">
    <w:name w:val="List Bullet"/>
    <w:basedOn w:val="Normal"/>
    <w:autoRedefine/>
    <w:uiPriority w:val="99"/>
    <w:unhideWhenUsed/>
    <w:qFormat/>
    <w:rsid w:val="00A02DC3"/>
    <w:pPr>
      <w:numPr>
        <w:numId w:val="10"/>
      </w:numPr>
      <w:contextualSpacing/>
    </w:pPr>
    <w:rPr>
      <w:rFonts w:ascii="Calibri" w:hAnsi="Calibri"/>
      <w:sz w:val="22"/>
    </w:rPr>
  </w:style>
  <w:style w:type="character" w:customStyle="1" w:styleId="Heading1Char">
    <w:name w:val="Heading 1 Char"/>
    <w:basedOn w:val="DefaultParagraphFont"/>
    <w:link w:val="Heading1"/>
    <w:uiPriority w:val="9"/>
    <w:rsid w:val="00A02DC3"/>
    <w:rPr>
      <w:rFonts w:ascii="Calibri" w:eastAsiaTheme="majorEastAsia" w:hAnsi="Calibri" w:cstheme="majorBidi"/>
      <w:color w:val="000000" w:themeColor="text1"/>
      <w:sz w:val="36"/>
      <w:szCs w:val="32"/>
    </w:rPr>
  </w:style>
  <w:style w:type="paragraph" w:styleId="ListBullet2">
    <w:name w:val="List Bullet 2"/>
    <w:basedOn w:val="Normal"/>
    <w:autoRedefine/>
    <w:uiPriority w:val="99"/>
    <w:unhideWhenUsed/>
    <w:qFormat/>
    <w:rsid w:val="00A02DC3"/>
    <w:pPr>
      <w:numPr>
        <w:numId w:val="9"/>
      </w:numPr>
      <w:spacing w:before="120" w:after="120"/>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05570"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paragraph" w:styleId="ListParagraph">
    <w:name w:val="List Paragraph"/>
    <w:basedOn w:val="Normal"/>
    <w:uiPriority w:val="34"/>
    <w:rsid w:val="005D7A7B"/>
    <w:pPr>
      <w:spacing w:after="160" w:line="276" w:lineRule="auto"/>
      <w:ind w:left="720"/>
      <w:contextualSpacing/>
    </w:pPr>
    <w:rPr>
      <w:rFonts w:asciiTheme="minorHAnsi" w:eastAsiaTheme="minorEastAsia" w:hAnsiTheme="minorHAnsi"/>
      <w:color w:val="000000" w:themeColor="text1"/>
      <w:szCs w:val="21"/>
    </w:rPr>
  </w:style>
  <w:style w:type="table" w:styleId="TableGrid">
    <w:name w:val="Table Grid"/>
    <w:basedOn w:val="TableNormal"/>
    <w:uiPriority w:val="59"/>
    <w:rsid w:val="005D7A7B"/>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hutton\AppData\Local\Microsoft\Windows\INetCache\Content.Outlook\59AK53KJ\Revised%20CEC_Primary%20Schools%20toolkit_Resource%20template.dotx" TargetMode="External"/></Relationships>
</file>

<file path=word/theme/theme1.xml><?xml version="1.0" encoding="utf-8"?>
<a:theme xmlns:a="http://schemas.openxmlformats.org/drawingml/2006/main" name="Office Theme">
  <a:themeElements>
    <a:clrScheme name="FCN_Colours">
      <a:dk1>
        <a:srgbClr val="000000"/>
      </a:dk1>
      <a:lt1>
        <a:srgbClr val="FFFFFF"/>
      </a:lt1>
      <a:dk2>
        <a:srgbClr val="001658"/>
      </a:dk2>
      <a:lt2>
        <a:srgbClr val="B2BDBC"/>
      </a:lt2>
      <a:accent1>
        <a:srgbClr val="007396"/>
      </a:accent1>
      <a:accent2>
        <a:srgbClr val="37A7D3"/>
      </a:accent2>
      <a:accent3>
        <a:srgbClr val="001658"/>
      </a:accent3>
      <a:accent4>
        <a:srgbClr val="B2BDBC"/>
      </a:accent4>
      <a:accent5>
        <a:srgbClr val="00575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CEC_Primary Schools toolkit_Resource template</Template>
  <TotalTime>6</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Hutton</dc:creator>
  <cp:keywords/>
  <dc:description/>
  <cp:lastModifiedBy>Isabel Hutton</cp:lastModifiedBy>
  <cp:revision>4</cp:revision>
  <dcterms:created xsi:type="dcterms:W3CDTF">2020-04-06T08:43:00Z</dcterms:created>
  <dcterms:modified xsi:type="dcterms:W3CDTF">2020-04-30T15:23:00Z</dcterms:modified>
</cp:coreProperties>
</file>